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6150" w14:textId="77777777" w:rsidR="00B14D58" w:rsidRDefault="00B14D58" w:rsidP="00963E03">
      <w:pPr>
        <w:jc w:val="center"/>
        <w:rPr>
          <w:b/>
        </w:rPr>
      </w:pPr>
    </w:p>
    <w:p w14:paraId="4344471A" w14:textId="5CEE65B3" w:rsidR="00554342" w:rsidRDefault="00F876F8" w:rsidP="00963E0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30B2DF" wp14:editId="1AD91F80">
            <wp:simplePos x="0" y="0"/>
            <wp:positionH relativeFrom="column">
              <wp:posOffset>5993130</wp:posOffset>
            </wp:positionH>
            <wp:positionV relativeFrom="paragraph">
              <wp:posOffset>-140335</wp:posOffset>
            </wp:positionV>
            <wp:extent cx="584302" cy="54102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2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342" w:rsidRPr="00554342">
        <w:rPr>
          <w:b/>
        </w:rPr>
        <w:t>BRISTOL EARLY YEARS &amp; CHILDCARE SERVICE</w:t>
      </w:r>
    </w:p>
    <w:p w14:paraId="0A37501D" w14:textId="77777777" w:rsidR="00963E03" w:rsidRDefault="00963E03" w:rsidP="00963E03">
      <w:pPr>
        <w:jc w:val="center"/>
        <w:rPr>
          <w:b/>
        </w:rPr>
      </w:pP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1659"/>
        <w:gridCol w:w="3405"/>
        <w:gridCol w:w="277"/>
        <w:gridCol w:w="1310"/>
        <w:gridCol w:w="1634"/>
      </w:tblGrid>
      <w:tr w:rsidR="00554342" w14:paraId="3D892F62" w14:textId="77777777" w:rsidTr="041FA9F2">
        <w:tc>
          <w:tcPr>
            <w:tcW w:w="10590" w:type="dxa"/>
            <w:gridSpan w:val="6"/>
            <w:shd w:val="clear" w:color="auto" w:fill="CCC0D9"/>
          </w:tcPr>
          <w:p w14:paraId="18CE25DB" w14:textId="77777777" w:rsidR="00554342" w:rsidRPr="00B0197C" w:rsidRDefault="00554342" w:rsidP="00EF4726">
            <w:pPr>
              <w:jc w:val="center"/>
              <w:rPr>
                <w:b/>
              </w:rPr>
            </w:pPr>
            <w:r w:rsidRPr="00B0197C">
              <w:rPr>
                <w:b/>
              </w:rPr>
              <w:t>Note of Visit</w:t>
            </w:r>
          </w:p>
        </w:tc>
      </w:tr>
      <w:tr w:rsidR="00554342" w14:paraId="3CBC2CFD" w14:textId="77777777" w:rsidTr="002E6FA8">
        <w:tc>
          <w:tcPr>
            <w:tcW w:w="3964" w:type="dxa"/>
            <w:gridSpan w:val="2"/>
            <w:shd w:val="clear" w:color="auto" w:fill="auto"/>
          </w:tcPr>
          <w:p w14:paraId="651B8BC8" w14:textId="7C001D98" w:rsidR="00554342" w:rsidRPr="00B0197C" w:rsidRDefault="00B0197C" w:rsidP="00963E03">
            <w:pPr>
              <w:rPr>
                <w:b/>
              </w:rPr>
            </w:pPr>
            <w:r w:rsidRPr="00B0197C">
              <w:rPr>
                <w:b/>
              </w:rPr>
              <w:t>Setting:</w:t>
            </w:r>
            <w:r w:rsidR="6AC1BD1E" w:rsidRPr="06B88D6A">
              <w:rPr>
                <w:b/>
                <w:bCs/>
              </w:rPr>
              <w:t xml:space="preserve">             </w:t>
            </w:r>
          </w:p>
        </w:tc>
        <w:tc>
          <w:tcPr>
            <w:tcW w:w="3405" w:type="dxa"/>
            <w:shd w:val="clear" w:color="auto" w:fill="auto"/>
          </w:tcPr>
          <w:p w14:paraId="3101716D" w14:textId="77777777" w:rsidR="00554342" w:rsidRPr="00B0197C" w:rsidRDefault="00554342" w:rsidP="00554342">
            <w:pPr>
              <w:rPr>
                <w:b/>
              </w:rPr>
            </w:pPr>
            <w:r w:rsidRPr="00B0197C">
              <w:rPr>
                <w:b/>
              </w:rPr>
              <w:t>Date:</w:t>
            </w:r>
          </w:p>
        </w:tc>
        <w:tc>
          <w:tcPr>
            <w:tcW w:w="3221" w:type="dxa"/>
            <w:gridSpan w:val="3"/>
            <w:shd w:val="clear" w:color="auto" w:fill="auto"/>
          </w:tcPr>
          <w:p w14:paraId="20A10757" w14:textId="77777777" w:rsidR="00554342" w:rsidRPr="00B0197C" w:rsidRDefault="00554342" w:rsidP="00554342">
            <w:pPr>
              <w:rPr>
                <w:b/>
              </w:rPr>
            </w:pPr>
            <w:r w:rsidRPr="00B0197C">
              <w:rPr>
                <w:b/>
              </w:rPr>
              <w:t>Duration (hrs):</w:t>
            </w:r>
          </w:p>
        </w:tc>
      </w:tr>
      <w:tr w:rsidR="00554342" w14:paraId="09F33F92" w14:textId="77777777" w:rsidTr="002E6FA8">
        <w:tc>
          <w:tcPr>
            <w:tcW w:w="3964" w:type="dxa"/>
            <w:gridSpan w:val="2"/>
            <w:shd w:val="clear" w:color="auto" w:fill="auto"/>
          </w:tcPr>
          <w:p w14:paraId="3E0EFEF1" w14:textId="77777777" w:rsidR="00554342" w:rsidRPr="00EF4726" w:rsidRDefault="00554342" w:rsidP="00554342">
            <w:pPr>
              <w:rPr>
                <w:b/>
              </w:rPr>
            </w:pPr>
            <w:r w:rsidRPr="00EF4726">
              <w:rPr>
                <w:b/>
              </w:rPr>
              <w:t>Visitor:</w:t>
            </w:r>
          </w:p>
          <w:p w14:paraId="577ECC7F" w14:textId="77777777" w:rsidR="00554342" w:rsidRPr="00EF4726" w:rsidRDefault="00554342" w:rsidP="00554342">
            <w:pPr>
              <w:rPr>
                <w:b/>
              </w:rPr>
            </w:pPr>
            <w:r w:rsidRPr="00EF4726">
              <w:rPr>
                <w:b/>
              </w:rPr>
              <w:t>Role:</w:t>
            </w:r>
          </w:p>
        </w:tc>
        <w:tc>
          <w:tcPr>
            <w:tcW w:w="3405" w:type="dxa"/>
            <w:shd w:val="clear" w:color="auto" w:fill="auto"/>
          </w:tcPr>
          <w:p w14:paraId="51A7E394" w14:textId="77777777" w:rsidR="00554342" w:rsidRPr="00EF4726" w:rsidRDefault="00554342" w:rsidP="00554342">
            <w:pPr>
              <w:rPr>
                <w:b/>
              </w:rPr>
            </w:pPr>
            <w:r w:rsidRPr="00EF4726">
              <w:rPr>
                <w:b/>
              </w:rPr>
              <w:t>Person Visited:</w:t>
            </w:r>
          </w:p>
          <w:p w14:paraId="2A2E199E" w14:textId="77777777" w:rsidR="00554342" w:rsidRPr="00EF4726" w:rsidRDefault="00554342" w:rsidP="00554342">
            <w:pPr>
              <w:rPr>
                <w:b/>
              </w:rPr>
            </w:pPr>
            <w:r w:rsidRPr="00EF4726">
              <w:rPr>
                <w:b/>
              </w:rPr>
              <w:t>Role:</w:t>
            </w:r>
          </w:p>
        </w:tc>
        <w:tc>
          <w:tcPr>
            <w:tcW w:w="3221" w:type="dxa"/>
            <w:gridSpan w:val="3"/>
            <w:shd w:val="clear" w:color="auto" w:fill="auto"/>
          </w:tcPr>
          <w:p w14:paraId="6D87EBBB" w14:textId="77777777" w:rsidR="009C6F18" w:rsidRPr="009C6F18" w:rsidRDefault="009C6F18" w:rsidP="00554342">
            <w:pPr>
              <w:rPr>
                <w:bCs/>
                <w:sz w:val="22"/>
                <w:szCs w:val="22"/>
              </w:rPr>
            </w:pPr>
            <w:r>
              <w:rPr>
                <w:b/>
              </w:rPr>
              <w:t xml:space="preserve">Bristol Standard </w:t>
            </w:r>
            <w:r w:rsidRPr="009C6F18">
              <w:rPr>
                <w:bCs/>
                <w:sz w:val="22"/>
                <w:szCs w:val="22"/>
              </w:rPr>
              <w:t>Please circle</w:t>
            </w:r>
          </w:p>
          <w:p w14:paraId="2FE437C0" w14:textId="77777777" w:rsidR="00554342" w:rsidRPr="009C6F18" w:rsidRDefault="009C6F18" w:rsidP="00554342">
            <w:pPr>
              <w:rPr>
                <w:bCs/>
                <w:sz w:val="22"/>
                <w:szCs w:val="22"/>
              </w:rPr>
            </w:pPr>
            <w:r w:rsidRPr="009C6F18">
              <w:rPr>
                <w:bCs/>
                <w:sz w:val="22"/>
                <w:szCs w:val="22"/>
              </w:rPr>
              <w:t>Yes/No</w:t>
            </w:r>
          </w:p>
          <w:p w14:paraId="3B055703" w14:textId="3FC28A8E" w:rsidR="009C6F18" w:rsidRPr="009C6F18" w:rsidRDefault="182D9198" w:rsidP="00554342">
            <w:r w:rsidRPr="244E3E53">
              <w:rPr>
                <w:sz w:val="22"/>
                <w:szCs w:val="22"/>
              </w:rPr>
              <w:t>Pathway 1 or 2</w:t>
            </w:r>
          </w:p>
          <w:p w14:paraId="4AEE89F5" w14:textId="7D46E0F7" w:rsidR="009C6F18" w:rsidRDefault="2A4C7CB3" w:rsidP="4EBA5A10">
            <w:pPr>
              <w:rPr>
                <w:sz w:val="22"/>
                <w:szCs w:val="22"/>
              </w:rPr>
            </w:pPr>
            <w:r w:rsidRPr="6C4140A8">
              <w:rPr>
                <w:sz w:val="22"/>
                <w:szCs w:val="22"/>
              </w:rPr>
              <w:t>What might support you to use the Bristol Standard?</w:t>
            </w:r>
            <w:r w:rsidR="739FFF32" w:rsidRPr="6C4140A8">
              <w:rPr>
                <w:sz w:val="22"/>
                <w:szCs w:val="22"/>
              </w:rPr>
              <w:t xml:space="preserve">         </w:t>
            </w:r>
          </w:p>
          <w:p w14:paraId="62386CC8" w14:textId="63249DC8" w:rsidR="009C6F18" w:rsidRPr="00CA2D97" w:rsidRDefault="00370420" w:rsidP="59C8E61A">
            <w:pPr>
              <w:rPr>
                <w:b/>
                <w:bCs/>
                <w:color w:val="0000FF"/>
                <w:u w:val="single"/>
              </w:rPr>
            </w:pPr>
            <w:hyperlink>
              <w:r w:rsidR="2004F7D4" w:rsidRPr="59C8E61A">
                <w:rPr>
                  <w:rStyle w:val="Hyperlink"/>
                  <w:b/>
                  <w:bCs/>
                </w:rPr>
                <w:t>Bristol Standard Leaflet</w:t>
              </w:r>
            </w:hyperlink>
          </w:p>
        </w:tc>
      </w:tr>
      <w:tr w:rsidR="00554342" w14:paraId="172C4C9F" w14:textId="77777777" w:rsidTr="041FA9F2">
        <w:tc>
          <w:tcPr>
            <w:tcW w:w="10590" w:type="dxa"/>
            <w:gridSpan w:val="6"/>
            <w:shd w:val="clear" w:color="auto" w:fill="auto"/>
          </w:tcPr>
          <w:p w14:paraId="4C1C80DC" w14:textId="076B4C36" w:rsidR="00554342" w:rsidRPr="00FC006B" w:rsidRDefault="00554342" w:rsidP="00FC006B">
            <w:pPr>
              <w:widowControl/>
              <w:suppressAutoHyphens w:val="0"/>
              <w:spacing w:after="0"/>
              <w:rPr>
                <w:rFonts w:eastAsia="Calibri"/>
                <w:b/>
                <w:lang w:eastAsia="en-US"/>
              </w:rPr>
            </w:pPr>
            <w:r w:rsidRPr="00EF4726">
              <w:rPr>
                <w:rFonts w:eastAsia="Calibri"/>
                <w:b/>
                <w:lang w:eastAsia="en-US"/>
              </w:rPr>
              <w:t>Purpose:</w:t>
            </w:r>
            <w:r w:rsidR="00FC006B">
              <w:rPr>
                <w:rFonts w:eastAsia="Calibri"/>
                <w:b/>
                <w:lang w:eastAsia="en-US"/>
              </w:rPr>
              <w:t xml:space="preserve">  </w:t>
            </w:r>
            <w:r w:rsidR="745CF81B" w:rsidRPr="6C4140A8">
              <w:rPr>
                <w:rFonts w:eastAsia="Calibri"/>
                <w:lang w:eastAsia="en-US"/>
              </w:rPr>
              <w:t>Autum</w:t>
            </w:r>
            <w:r w:rsidR="00863937">
              <w:rPr>
                <w:rFonts w:eastAsia="Calibri"/>
                <w:lang w:eastAsia="en-US"/>
              </w:rPr>
              <w:t>n</w:t>
            </w:r>
            <w:r w:rsidR="745CF81B" w:rsidRPr="6C4140A8">
              <w:rPr>
                <w:rFonts w:eastAsia="Calibri"/>
                <w:lang w:eastAsia="en-US"/>
              </w:rPr>
              <w:t>-Winter</w:t>
            </w:r>
            <w:r w:rsidR="0056022B" w:rsidRPr="6C4140A8">
              <w:rPr>
                <w:rFonts w:eastAsia="Calibri"/>
                <w:lang w:eastAsia="en-US"/>
              </w:rPr>
              <w:t xml:space="preserve"> 202</w:t>
            </w:r>
            <w:r w:rsidR="2EC117D7" w:rsidRPr="6C4140A8">
              <w:rPr>
                <w:rFonts w:eastAsia="Calibri"/>
                <w:lang w:eastAsia="en-US"/>
              </w:rPr>
              <w:t>3</w:t>
            </w:r>
            <w:r w:rsidR="0056022B" w:rsidRPr="6C4140A8">
              <w:rPr>
                <w:rFonts w:eastAsia="Calibri"/>
                <w:lang w:eastAsia="en-US"/>
              </w:rPr>
              <w:t>/202</w:t>
            </w:r>
            <w:r w:rsidR="04D10259" w:rsidRPr="6C4140A8">
              <w:rPr>
                <w:rFonts w:eastAsia="Calibri"/>
                <w:lang w:eastAsia="en-US"/>
              </w:rPr>
              <w:t>4</w:t>
            </w:r>
            <w:r w:rsidR="0052053C" w:rsidRPr="6C4140A8">
              <w:rPr>
                <w:rFonts w:eastAsia="Calibri"/>
                <w:lang w:eastAsia="en-US"/>
              </w:rPr>
              <w:t xml:space="preserve"> </w:t>
            </w:r>
            <w:r w:rsidR="0B811FD5" w:rsidRPr="6C4140A8">
              <w:rPr>
                <w:rFonts w:eastAsia="Calibri"/>
                <w:lang w:eastAsia="en-US"/>
              </w:rPr>
              <w:t>Lead Teacher visit.</w:t>
            </w:r>
          </w:p>
          <w:p w14:paraId="455DBB8A" w14:textId="2FACF246" w:rsidR="7A349ADE" w:rsidRDefault="7A349ADE" w:rsidP="00863937">
            <w:pPr>
              <w:pStyle w:val="ListParagraph"/>
              <w:widowControl/>
              <w:numPr>
                <w:ilvl w:val="0"/>
                <w:numId w:val="5"/>
              </w:numPr>
              <w:spacing w:after="0"/>
              <w:ind w:left="303"/>
              <w:jc w:val="both"/>
              <w:rPr>
                <w:lang w:eastAsia="en-US"/>
              </w:rPr>
            </w:pPr>
            <w:r w:rsidRPr="7CA91CE8">
              <w:rPr>
                <w:lang w:eastAsia="en-US"/>
              </w:rPr>
              <w:t>Confirmation that all statutory training</w:t>
            </w:r>
            <w:r w:rsidR="075840F2" w:rsidRPr="7CA91CE8">
              <w:rPr>
                <w:lang w:eastAsia="en-US"/>
              </w:rPr>
              <w:t xml:space="preserve"> for the staff team</w:t>
            </w:r>
            <w:r w:rsidRPr="7CA91CE8">
              <w:rPr>
                <w:lang w:eastAsia="en-US"/>
              </w:rPr>
              <w:t xml:space="preserve"> (paediatric first aid, safeguarding / child protection) is up to date.</w:t>
            </w:r>
          </w:p>
          <w:p w14:paraId="3B354546" w14:textId="6CB6A94A" w:rsidR="18848ACE" w:rsidRDefault="18848ACE" w:rsidP="00FC006B">
            <w:pPr>
              <w:pStyle w:val="ListParagraph"/>
              <w:widowControl/>
              <w:numPr>
                <w:ilvl w:val="0"/>
                <w:numId w:val="5"/>
              </w:numPr>
              <w:spacing w:after="0"/>
              <w:ind w:left="306"/>
              <w:jc w:val="both"/>
              <w:rPr>
                <w:lang w:eastAsia="en-US"/>
              </w:rPr>
            </w:pPr>
            <w:r w:rsidRPr="7CA91CE8">
              <w:rPr>
                <w:lang w:eastAsia="en-US"/>
              </w:rPr>
              <w:t xml:space="preserve">Confirmation that the statutory </w:t>
            </w:r>
            <w:hyperlink r:id="rId12">
              <w:r w:rsidRPr="00863937">
                <w:rPr>
                  <w:rStyle w:val="Hyperlink"/>
                  <w:lang w:eastAsia="en-US"/>
                </w:rPr>
                <w:t>Progress Check at Age Two</w:t>
              </w:r>
            </w:hyperlink>
            <w:r w:rsidRPr="7CA91CE8">
              <w:rPr>
                <w:lang w:eastAsia="en-US"/>
              </w:rPr>
              <w:t xml:space="preserve"> assessments are being conducted for all relevant childr</w:t>
            </w:r>
            <w:r w:rsidR="5D0BD441" w:rsidRPr="7CA91CE8">
              <w:rPr>
                <w:lang w:eastAsia="en-US"/>
              </w:rPr>
              <w:t>en.</w:t>
            </w:r>
          </w:p>
          <w:p w14:paraId="34EDB9EB" w14:textId="06D012A2" w:rsidR="002633EF" w:rsidRPr="002633EF" w:rsidRDefault="00554342" w:rsidP="00863937">
            <w:pPr>
              <w:pStyle w:val="ListParagraph"/>
              <w:widowControl/>
              <w:numPr>
                <w:ilvl w:val="0"/>
                <w:numId w:val="5"/>
              </w:numPr>
              <w:suppressAutoHyphens w:val="0"/>
              <w:spacing w:after="0"/>
              <w:ind w:left="303"/>
              <w:jc w:val="both"/>
              <w:rPr>
                <w:lang w:eastAsia="en-US"/>
              </w:rPr>
            </w:pPr>
            <w:r w:rsidRPr="7CA91CE8">
              <w:rPr>
                <w:lang w:eastAsia="en-US"/>
              </w:rPr>
              <w:t>Review of previous actions</w:t>
            </w:r>
            <w:r w:rsidR="00B0197C" w:rsidRPr="7CA91CE8">
              <w:rPr>
                <w:lang w:eastAsia="en-US"/>
              </w:rPr>
              <w:t>:</w:t>
            </w:r>
          </w:p>
        </w:tc>
      </w:tr>
      <w:tr w:rsidR="002633EF" w14:paraId="6304DA84" w14:textId="77777777" w:rsidTr="041FA9F2">
        <w:tc>
          <w:tcPr>
            <w:tcW w:w="10590" w:type="dxa"/>
            <w:gridSpan w:val="6"/>
            <w:shd w:val="clear" w:color="auto" w:fill="auto"/>
          </w:tcPr>
          <w:p w14:paraId="6D6F8922" w14:textId="77777777" w:rsidR="002633EF" w:rsidRDefault="002633EF" w:rsidP="00EF4726">
            <w:pPr>
              <w:widowControl/>
              <w:suppressAutoHyphens w:val="0"/>
              <w:spacing w:after="0"/>
              <w:rPr>
                <w:rFonts w:eastAsia="Calibri"/>
                <w:b/>
                <w:lang w:eastAsia="en-US"/>
              </w:rPr>
            </w:pPr>
            <w:r w:rsidRPr="002633EF">
              <w:rPr>
                <w:rFonts w:eastAsia="Calibri"/>
                <w:b/>
                <w:lang w:eastAsia="en-US"/>
              </w:rPr>
              <w:t>Main focus of visit:</w:t>
            </w:r>
          </w:p>
          <w:p w14:paraId="3F31C6E6" w14:textId="08A702AF" w:rsidR="008D47AE" w:rsidRPr="009C6F18" w:rsidRDefault="009C6F18" w:rsidP="009C6F18">
            <w:pPr>
              <w:rPr>
                <w:rFonts w:eastAsia="Calibri"/>
                <w:lang w:eastAsia="en-US"/>
              </w:rPr>
            </w:pPr>
            <w:r w:rsidRPr="6C4140A8">
              <w:rPr>
                <w:rFonts w:eastAsia="Calibri"/>
                <w:lang w:eastAsia="en-US"/>
              </w:rPr>
              <w:t xml:space="preserve">An opportunity for </w:t>
            </w:r>
            <w:r w:rsidR="0007447D" w:rsidRPr="6C4140A8">
              <w:rPr>
                <w:rFonts w:eastAsia="Calibri"/>
                <w:lang w:eastAsia="en-US"/>
              </w:rPr>
              <w:t xml:space="preserve">reflection and discussion about how your </w:t>
            </w:r>
            <w:r w:rsidR="3B1D7568" w:rsidRPr="6C4140A8">
              <w:rPr>
                <w:rFonts w:eastAsia="Calibri"/>
                <w:lang w:eastAsia="en-US"/>
              </w:rPr>
              <w:t xml:space="preserve">daily routine </w:t>
            </w:r>
            <w:r w:rsidR="03D22167" w:rsidRPr="6C4140A8">
              <w:rPr>
                <w:rFonts w:eastAsia="Calibri"/>
                <w:lang w:eastAsia="en-US"/>
              </w:rPr>
              <w:t xml:space="preserve">supports and promotes </w:t>
            </w:r>
            <w:r w:rsidR="3B1D7568" w:rsidRPr="6C4140A8">
              <w:rPr>
                <w:rFonts w:eastAsia="Calibri"/>
                <w:lang w:eastAsia="en-US"/>
              </w:rPr>
              <w:t xml:space="preserve">learning and development </w:t>
            </w:r>
            <w:r w:rsidR="3E49A40D" w:rsidRPr="6C4140A8">
              <w:rPr>
                <w:rFonts w:eastAsia="Calibri"/>
                <w:lang w:eastAsia="en-US"/>
              </w:rPr>
              <w:t xml:space="preserve">opportunities </w:t>
            </w:r>
            <w:r w:rsidR="3B1D7568" w:rsidRPr="6C4140A8">
              <w:rPr>
                <w:rFonts w:eastAsia="Calibri"/>
                <w:lang w:eastAsia="en-US"/>
              </w:rPr>
              <w:t>for all children</w:t>
            </w:r>
            <w:r w:rsidR="577E0FF7" w:rsidRPr="6C4140A8">
              <w:rPr>
                <w:rFonts w:eastAsia="Calibri"/>
                <w:lang w:eastAsia="en-US"/>
              </w:rPr>
              <w:t>.</w:t>
            </w:r>
          </w:p>
        </w:tc>
      </w:tr>
      <w:tr w:rsidR="00554342" w14:paraId="5FB67B68" w14:textId="77777777" w:rsidTr="041FA9F2">
        <w:tc>
          <w:tcPr>
            <w:tcW w:w="10590" w:type="dxa"/>
            <w:gridSpan w:val="6"/>
            <w:shd w:val="clear" w:color="auto" w:fill="CCC0D9"/>
          </w:tcPr>
          <w:p w14:paraId="5DAB6C7B" w14:textId="77777777" w:rsidR="00554342" w:rsidRPr="00EF4726" w:rsidRDefault="00554342" w:rsidP="00EF4726">
            <w:pPr>
              <w:spacing w:after="0"/>
              <w:jc w:val="center"/>
              <w:rPr>
                <w:rFonts w:eastAsia="Calibri"/>
                <w:b/>
                <w:lang w:eastAsia="en-US"/>
              </w:rPr>
            </w:pPr>
            <w:r>
              <w:tab/>
            </w:r>
          </w:p>
          <w:p w14:paraId="37AD478D" w14:textId="77777777" w:rsidR="00554342" w:rsidRDefault="002633EF" w:rsidP="00EF4726">
            <w:pPr>
              <w:tabs>
                <w:tab w:val="left" w:pos="4230"/>
              </w:tabs>
              <w:spacing w:after="0"/>
            </w:pPr>
            <w:r>
              <w:rPr>
                <w:rFonts w:eastAsia="Calibri"/>
                <w:b/>
                <w:lang w:eastAsia="en-US"/>
              </w:rPr>
              <w:t xml:space="preserve">Progress </w:t>
            </w:r>
            <w:r w:rsidR="008C5DF6">
              <w:rPr>
                <w:rFonts w:eastAsia="Calibri"/>
                <w:b/>
                <w:lang w:eastAsia="en-US"/>
              </w:rPr>
              <w:t xml:space="preserve">and </w:t>
            </w:r>
            <w:r w:rsidR="002C635E">
              <w:rPr>
                <w:rFonts w:eastAsia="Calibri"/>
                <w:b/>
                <w:lang w:eastAsia="en-US"/>
              </w:rPr>
              <w:t>impact</w:t>
            </w:r>
            <w:r w:rsidR="00554342" w:rsidRPr="00EF4726">
              <w:rPr>
                <w:rFonts w:eastAsia="Calibri"/>
                <w:b/>
                <w:lang w:eastAsia="en-US"/>
              </w:rPr>
              <w:t xml:space="preserve"> of actions from previous visit an</w:t>
            </w:r>
            <w:r w:rsidR="00B674A1">
              <w:rPr>
                <w:rFonts w:eastAsia="Calibri"/>
                <w:b/>
                <w:lang w:eastAsia="en-US"/>
              </w:rPr>
              <w:t>d/or action plan if appropriate</w:t>
            </w:r>
          </w:p>
        </w:tc>
      </w:tr>
      <w:tr w:rsidR="00554342" w14:paraId="02EB378F" w14:textId="77777777" w:rsidTr="041FA9F2">
        <w:trPr>
          <w:trHeight w:val="585"/>
        </w:trPr>
        <w:tc>
          <w:tcPr>
            <w:tcW w:w="10590" w:type="dxa"/>
            <w:gridSpan w:val="6"/>
            <w:shd w:val="clear" w:color="auto" w:fill="auto"/>
          </w:tcPr>
          <w:p w14:paraId="49F40DCB" w14:textId="229C5739" w:rsidR="002633EF" w:rsidRPr="00C526FD" w:rsidRDefault="0CE0B44E" w:rsidP="6C4140A8">
            <w:pPr>
              <w:widowControl/>
              <w:suppressAutoHyphens w:val="0"/>
              <w:spacing w:after="0" w:line="259" w:lineRule="auto"/>
              <w:rPr>
                <w:rFonts w:eastAsia="Calibri"/>
                <w:color w:val="0070C0"/>
                <w:lang w:eastAsia="en-US"/>
              </w:rPr>
            </w:pPr>
            <w:r w:rsidRPr="6C4140A8">
              <w:rPr>
                <w:rFonts w:eastAsia="Calibri"/>
                <w:color w:val="0070C0"/>
                <w:lang w:eastAsia="en-US"/>
              </w:rPr>
              <w:t>-</w:t>
            </w:r>
          </w:p>
          <w:p w14:paraId="61742D26" w14:textId="77777777" w:rsidR="002633EF" w:rsidRDefault="0CE0B44E" w:rsidP="6C4140A8">
            <w:pPr>
              <w:widowControl/>
              <w:suppressAutoHyphens w:val="0"/>
              <w:spacing w:after="0" w:line="259" w:lineRule="auto"/>
              <w:rPr>
                <w:rFonts w:eastAsia="Calibri"/>
                <w:color w:val="0070C0"/>
                <w:lang w:eastAsia="en-US"/>
              </w:rPr>
            </w:pPr>
            <w:r w:rsidRPr="7CF39371">
              <w:rPr>
                <w:rFonts w:eastAsia="Calibri"/>
                <w:color w:val="0070C0"/>
                <w:lang w:eastAsia="en-US"/>
              </w:rPr>
              <w:t>-</w:t>
            </w:r>
          </w:p>
          <w:p w14:paraId="7DBB8C63" w14:textId="77777777" w:rsidR="00B14D58" w:rsidRDefault="00B14D58" w:rsidP="6C4140A8">
            <w:pPr>
              <w:widowControl/>
              <w:suppressAutoHyphens w:val="0"/>
              <w:spacing w:after="0" w:line="259" w:lineRule="auto"/>
              <w:rPr>
                <w:rFonts w:eastAsia="Calibri"/>
                <w:color w:val="0070C0"/>
                <w:lang w:eastAsia="en-US"/>
              </w:rPr>
            </w:pPr>
            <w:r>
              <w:rPr>
                <w:rFonts w:eastAsia="Calibri"/>
                <w:color w:val="0070C0"/>
                <w:lang w:eastAsia="en-US"/>
              </w:rPr>
              <w:t>-</w:t>
            </w:r>
          </w:p>
          <w:p w14:paraId="36662667" w14:textId="77777777" w:rsidR="002E6FA8" w:rsidRDefault="002E6FA8" w:rsidP="6C4140A8">
            <w:pPr>
              <w:widowControl/>
              <w:suppressAutoHyphens w:val="0"/>
              <w:spacing w:after="0" w:line="259" w:lineRule="auto"/>
              <w:rPr>
                <w:rFonts w:eastAsia="Calibri"/>
                <w:color w:val="0070C0"/>
                <w:lang w:eastAsia="en-US"/>
              </w:rPr>
            </w:pPr>
          </w:p>
          <w:p w14:paraId="72A3D3EC" w14:textId="1F05A3B5" w:rsidR="002E6FA8" w:rsidRPr="00C526FD" w:rsidRDefault="002E6FA8" w:rsidP="6C4140A8">
            <w:pPr>
              <w:widowControl/>
              <w:suppressAutoHyphens w:val="0"/>
              <w:spacing w:after="0" w:line="259" w:lineRule="auto"/>
              <w:rPr>
                <w:rFonts w:eastAsia="Calibri"/>
                <w:color w:val="0070C0"/>
                <w:lang w:eastAsia="en-US"/>
              </w:rPr>
            </w:pPr>
          </w:p>
        </w:tc>
      </w:tr>
      <w:tr w:rsidR="00554342" w14:paraId="26699E07" w14:textId="77777777" w:rsidTr="041FA9F2">
        <w:trPr>
          <w:trHeight w:val="333"/>
        </w:trPr>
        <w:tc>
          <w:tcPr>
            <w:tcW w:w="10590" w:type="dxa"/>
            <w:gridSpan w:val="6"/>
            <w:shd w:val="clear" w:color="auto" w:fill="CCC0D9"/>
          </w:tcPr>
          <w:p w14:paraId="0D0B940D" w14:textId="77777777" w:rsidR="00623586" w:rsidRDefault="00623586" w:rsidP="00A302D3">
            <w:pPr>
              <w:spacing w:after="0"/>
            </w:pPr>
          </w:p>
          <w:p w14:paraId="6EFF4713" w14:textId="77777777" w:rsidR="008D47AE" w:rsidRPr="008D47AE" w:rsidRDefault="008D47AE" w:rsidP="00A302D3">
            <w:pPr>
              <w:spacing w:after="0"/>
              <w:rPr>
                <w:b/>
              </w:rPr>
            </w:pPr>
            <w:r w:rsidRPr="008D47AE">
              <w:rPr>
                <w:b/>
              </w:rPr>
              <w:t>Questions to consider:</w:t>
            </w:r>
          </w:p>
        </w:tc>
      </w:tr>
      <w:tr w:rsidR="000D1E9C" w14:paraId="608B3086" w14:textId="77777777" w:rsidTr="041FA9F2">
        <w:trPr>
          <w:trHeight w:val="983"/>
        </w:trPr>
        <w:tc>
          <w:tcPr>
            <w:tcW w:w="10590" w:type="dxa"/>
            <w:gridSpan w:val="6"/>
            <w:shd w:val="clear" w:color="auto" w:fill="auto"/>
          </w:tcPr>
          <w:p w14:paraId="0E27B00A" w14:textId="77777777" w:rsidR="0007447D" w:rsidRDefault="0007447D" w:rsidP="0007447D">
            <w:pPr>
              <w:widowControl/>
              <w:suppressAutoHyphens w:val="0"/>
              <w:spacing w:after="0" w:line="259" w:lineRule="auto"/>
              <w:ind w:left="720"/>
              <w:rPr>
                <w:rFonts w:eastAsia="Calibri"/>
                <w:color w:val="0070C0"/>
                <w:lang w:eastAsia="en-US"/>
              </w:rPr>
            </w:pPr>
          </w:p>
          <w:p w14:paraId="60061E4C" w14:textId="2E896605" w:rsidR="00C90D23" w:rsidRPr="00B60F21" w:rsidRDefault="1F823213" w:rsidP="00E20327">
            <w:pPr>
              <w:numPr>
                <w:ilvl w:val="0"/>
                <w:numId w:val="35"/>
              </w:numPr>
              <w:spacing w:after="0"/>
              <w:ind w:left="247"/>
              <w:rPr>
                <w:b/>
                <w:bCs/>
              </w:rPr>
            </w:pPr>
            <w:r w:rsidRPr="05385140">
              <w:rPr>
                <w:b/>
                <w:bCs/>
              </w:rPr>
              <w:t xml:space="preserve">How do </w:t>
            </w:r>
            <w:r w:rsidR="34AA5792" w:rsidRPr="05385140">
              <w:rPr>
                <w:b/>
                <w:bCs/>
              </w:rPr>
              <w:t xml:space="preserve">you and </w:t>
            </w:r>
            <w:r w:rsidRPr="05385140">
              <w:rPr>
                <w:b/>
                <w:bCs/>
              </w:rPr>
              <w:t xml:space="preserve">your team make decisions about </w:t>
            </w:r>
            <w:r w:rsidR="0CC2B88A" w:rsidRPr="05385140">
              <w:rPr>
                <w:b/>
                <w:bCs/>
              </w:rPr>
              <w:t xml:space="preserve">the structure of </w:t>
            </w:r>
            <w:r w:rsidR="4E605E7C" w:rsidRPr="05385140">
              <w:rPr>
                <w:b/>
                <w:bCs/>
              </w:rPr>
              <w:t>your</w:t>
            </w:r>
            <w:r w:rsidRPr="05385140">
              <w:rPr>
                <w:b/>
                <w:bCs/>
              </w:rPr>
              <w:t xml:space="preserve"> daily routine</w:t>
            </w:r>
            <w:r w:rsidR="2D949C3E" w:rsidRPr="05385140">
              <w:rPr>
                <w:b/>
                <w:bCs/>
              </w:rPr>
              <w:t xml:space="preserve"> and</w:t>
            </w:r>
            <w:r w:rsidRPr="05385140">
              <w:rPr>
                <w:b/>
                <w:bCs/>
              </w:rPr>
              <w:t xml:space="preserve"> how </w:t>
            </w:r>
            <w:r w:rsidR="1930DEA5" w:rsidRPr="05385140">
              <w:rPr>
                <w:b/>
                <w:bCs/>
              </w:rPr>
              <w:t>it can best</w:t>
            </w:r>
            <w:r w:rsidRPr="05385140">
              <w:rPr>
                <w:b/>
                <w:bCs/>
              </w:rPr>
              <w:t xml:space="preserve"> support </w:t>
            </w:r>
            <w:r w:rsidR="0A632101" w:rsidRPr="05385140">
              <w:rPr>
                <w:b/>
                <w:bCs/>
              </w:rPr>
              <w:t>learning and development for all children?</w:t>
            </w:r>
          </w:p>
          <w:p w14:paraId="0C53DBCA" w14:textId="78EC7C00" w:rsidR="05385140" w:rsidRDefault="05385140" w:rsidP="05385140">
            <w:pPr>
              <w:spacing w:after="0"/>
              <w:rPr>
                <w:b/>
                <w:bCs/>
              </w:rPr>
            </w:pPr>
          </w:p>
          <w:p w14:paraId="1DDC9102" w14:textId="7DCF7B36" w:rsidR="38AD7C86" w:rsidRDefault="38AD7C86" w:rsidP="05385140">
            <w:pPr>
              <w:spacing w:after="0"/>
              <w:rPr>
                <w:b/>
                <w:color w:val="4472C4" w:themeColor="accent1"/>
              </w:rPr>
            </w:pPr>
            <w:r w:rsidRPr="06B88D6A">
              <w:rPr>
                <w:b/>
                <w:color w:val="4472C4" w:themeColor="accent1"/>
              </w:rPr>
              <w:t>Useful prompts for discussion:</w:t>
            </w:r>
          </w:p>
          <w:p w14:paraId="380FA262" w14:textId="4A6E7484" w:rsidR="05385140" w:rsidRDefault="05385140" w:rsidP="05385140">
            <w:pPr>
              <w:spacing w:after="0"/>
              <w:rPr>
                <w:b/>
                <w:color w:val="4472C4" w:themeColor="accent1"/>
              </w:rPr>
            </w:pPr>
          </w:p>
          <w:p w14:paraId="38CB1701" w14:textId="31E30084" w:rsidR="7A516919" w:rsidRPr="00E20327" w:rsidRDefault="5D5D8D2A" w:rsidP="05385140">
            <w:pPr>
              <w:pStyle w:val="ListParagraph"/>
              <w:numPr>
                <w:ilvl w:val="0"/>
                <w:numId w:val="4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Share Hartcliffe example of how daily routine is documented/shared </w:t>
            </w:r>
            <w:r w:rsidR="5F13157E" w:rsidRPr="06B88D6A">
              <w:rPr>
                <w:i/>
                <w:color w:val="4472C4" w:themeColor="accent1"/>
              </w:rPr>
              <w:t>and supports everyday curriculum. Consider how the routine is</w:t>
            </w:r>
            <w:r w:rsidR="47F86289" w:rsidRPr="06B88D6A">
              <w:rPr>
                <w:i/>
                <w:color w:val="4472C4" w:themeColor="accent1"/>
              </w:rPr>
              <w:t xml:space="preserve"> co-constructed and</w:t>
            </w:r>
            <w:r w:rsidR="5F13157E" w:rsidRPr="06B88D6A">
              <w:rPr>
                <w:i/>
                <w:color w:val="4472C4" w:themeColor="accent1"/>
              </w:rPr>
              <w:t xml:space="preserve"> shared with families</w:t>
            </w:r>
            <w:r w:rsidR="58B290D6" w:rsidRPr="06B88D6A">
              <w:rPr>
                <w:i/>
                <w:color w:val="4472C4" w:themeColor="accent1"/>
              </w:rPr>
              <w:t xml:space="preserve"> (</w:t>
            </w:r>
            <w:proofErr w:type="spellStart"/>
            <w:r w:rsidR="58B290D6" w:rsidRPr="06B88D6A">
              <w:rPr>
                <w:i/>
                <w:color w:val="4472C4" w:themeColor="accent1"/>
              </w:rPr>
              <w:t>eg.sleep</w:t>
            </w:r>
            <w:proofErr w:type="spellEnd"/>
            <w:r w:rsidR="58B290D6" w:rsidRPr="06B88D6A">
              <w:rPr>
                <w:i/>
                <w:color w:val="4472C4" w:themeColor="accent1"/>
              </w:rPr>
              <w:t xml:space="preserve"> times, feeding)</w:t>
            </w:r>
            <w:r w:rsidR="60BFDE05" w:rsidRPr="06B88D6A">
              <w:rPr>
                <w:i/>
                <w:color w:val="4472C4" w:themeColor="accent1"/>
              </w:rPr>
              <w:t>. How might 5 to Thrive further support this partnership with families?</w:t>
            </w:r>
          </w:p>
          <w:p w14:paraId="72F74D03" w14:textId="4EA3C7DF" w:rsidR="5D5D8D2A" w:rsidRDefault="5D5D8D2A" w:rsidP="05385140">
            <w:pPr>
              <w:pStyle w:val="ListParagraph"/>
              <w:numPr>
                <w:ilvl w:val="0"/>
                <w:numId w:val="4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Consider how observations inform decisions about/adaptations to routines. How are children’s natural </w:t>
            </w:r>
            <w:r w:rsidR="012CC53D" w:rsidRPr="06B88D6A">
              <w:rPr>
                <w:i/>
                <w:color w:val="4472C4" w:themeColor="accent1"/>
              </w:rPr>
              <w:t>rhythms incorporated? C</w:t>
            </w:r>
            <w:r w:rsidR="4F66A54E" w:rsidRPr="06B88D6A">
              <w:rPr>
                <w:i/>
                <w:color w:val="4472C4" w:themeColor="accent1"/>
              </w:rPr>
              <w:t>onsider tools that might support (Leuven scales, C of EL, cohort data</w:t>
            </w:r>
            <w:r w:rsidR="4C621014" w:rsidRPr="06B88D6A">
              <w:rPr>
                <w:i/>
                <w:color w:val="4472C4" w:themeColor="accent1"/>
              </w:rPr>
              <w:t>)</w:t>
            </w:r>
          </w:p>
          <w:p w14:paraId="7E2BA7B5" w14:textId="32B9AEDD" w:rsidR="1B4F32A5" w:rsidRDefault="1B4F32A5" w:rsidP="05385140">
            <w:pPr>
              <w:pStyle w:val="ListParagraph"/>
              <w:numPr>
                <w:ilvl w:val="0"/>
                <w:numId w:val="4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How are the developmental needs of different ages and stages reflected in the daily routine (</w:t>
            </w:r>
            <w:proofErr w:type="spellStart"/>
            <w:r w:rsidRPr="06B88D6A">
              <w:rPr>
                <w:i/>
                <w:color w:val="4472C4" w:themeColor="accent1"/>
              </w:rPr>
              <w:t>eg</w:t>
            </w:r>
            <w:proofErr w:type="spellEnd"/>
            <w:r w:rsidRPr="06B88D6A">
              <w:rPr>
                <w:i/>
                <w:color w:val="4472C4" w:themeColor="accent1"/>
              </w:rPr>
              <w:t xml:space="preserve"> baby room routine/ toddler room)</w:t>
            </w:r>
          </w:p>
          <w:p w14:paraId="2E106F0B" w14:textId="63625579" w:rsidR="4C621014" w:rsidRDefault="4C621014" w:rsidP="05385140">
            <w:pPr>
              <w:pStyle w:val="ListParagraph"/>
              <w:numPr>
                <w:ilvl w:val="0"/>
                <w:numId w:val="4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How might team discussions further support reflection and ongoing flexibility with routines so that all children’s needs are me</w:t>
            </w:r>
            <w:r w:rsidR="45B9D1B1" w:rsidRPr="06B88D6A">
              <w:rPr>
                <w:i/>
                <w:color w:val="4472C4" w:themeColor="accent1"/>
              </w:rPr>
              <w:t>t?</w:t>
            </w:r>
            <w:r w:rsidR="509AC620" w:rsidRPr="06B88D6A">
              <w:rPr>
                <w:i/>
                <w:color w:val="4472C4" w:themeColor="accent1"/>
              </w:rPr>
              <w:t xml:space="preserve"> What are the benefits for children?</w:t>
            </w:r>
          </w:p>
          <w:p w14:paraId="65DB162D" w14:textId="2BF7A069" w:rsidR="012CC53D" w:rsidRDefault="012CC53D" w:rsidP="05385140">
            <w:pPr>
              <w:pStyle w:val="ListParagraph"/>
              <w:numPr>
                <w:ilvl w:val="0"/>
                <w:numId w:val="4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Make reference to Ordinarily Available Provision/ Belonging Strategy/Transitions guidance</w:t>
            </w:r>
          </w:p>
          <w:p w14:paraId="06D45F2E" w14:textId="26BBD901" w:rsidR="428BC18C" w:rsidRDefault="428BC18C" w:rsidP="05385140">
            <w:pPr>
              <w:pStyle w:val="ListParagraph"/>
              <w:numPr>
                <w:ilvl w:val="0"/>
                <w:numId w:val="4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How do you get to know children and their families (personal histories, cultural background, family </w:t>
            </w:r>
            <w:r w:rsidR="51A3EFD2" w:rsidRPr="06B88D6A">
              <w:rPr>
                <w:i/>
                <w:color w:val="4472C4" w:themeColor="accent1"/>
              </w:rPr>
              <w:t>story)? How might this inform daily routine needs?</w:t>
            </w:r>
          </w:p>
          <w:p w14:paraId="44EAFD9C" w14:textId="4100E792" w:rsidR="000D1E9C" w:rsidRPr="00CA2D97" w:rsidRDefault="000D1E9C" w:rsidP="002E6FA8">
            <w:pPr>
              <w:spacing w:after="0"/>
              <w:rPr>
                <w:b/>
                <w:bCs/>
              </w:rPr>
            </w:pPr>
          </w:p>
        </w:tc>
      </w:tr>
      <w:tr w:rsidR="00DB5819" w14:paraId="573D5B52" w14:textId="77777777" w:rsidTr="041FA9F2">
        <w:trPr>
          <w:trHeight w:val="983"/>
        </w:trPr>
        <w:tc>
          <w:tcPr>
            <w:tcW w:w="10590" w:type="dxa"/>
            <w:gridSpan w:val="6"/>
            <w:shd w:val="clear" w:color="auto" w:fill="auto"/>
          </w:tcPr>
          <w:p w14:paraId="7EE0ED38" w14:textId="4EFD2A4D" w:rsidR="008A3F01" w:rsidRPr="00B60F21" w:rsidRDefault="4726826C" w:rsidP="00E20327">
            <w:pPr>
              <w:pStyle w:val="ListParagraph"/>
              <w:numPr>
                <w:ilvl w:val="0"/>
                <w:numId w:val="35"/>
              </w:numPr>
              <w:spacing w:after="0"/>
              <w:ind w:left="360"/>
              <w:rPr>
                <w:b/>
                <w:bCs/>
              </w:rPr>
            </w:pPr>
            <w:r w:rsidRPr="05385140">
              <w:rPr>
                <w:b/>
                <w:bCs/>
              </w:rPr>
              <w:lastRenderedPageBreak/>
              <w:t xml:space="preserve">How do you and your team ensure that adults are deployed effectively to </w:t>
            </w:r>
            <w:r w:rsidR="6F2841E0" w:rsidRPr="05385140">
              <w:rPr>
                <w:b/>
                <w:bCs/>
              </w:rPr>
              <w:t>maximise teaching opportunities?</w:t>
            </w:r>
          </w:p>
          <w:p w14:paraId="1C6CDAEF" w14:textId="19594303" w:rsidR="008A3F01" w:rsidRPr="00B60F21" w:rsidRDefault="008A3F01" w:rsidP="05385140">
            <w:pPr>
              <w:spacing w:after="0"/>
              <w:rPr>
                <w:rFonts w:eastAsia="Calibri"/>
                <w:b/>
                <w:bCs/>
              </w:rPr>
            </w:pPr>
          </w:p>
          <w:p w14:paraId="285434BC" w14:textId="23629337" w:rsidR="008A3F01" w:rsidRPr="00B60F21" w:rsidRDefault="706DF98F" w:rsidP="05385140">
            <w:pPr>
              <w:spacing w:after="0"/>
              <w:rPr>
                <w:rFonts w:eastAsia="Calibri"/>
                <w:b/>
                <w:color w:val="4472C4" w:themeColor="accent1"/>
              </w:rPr>
            </w:pPr>
            <w:r w:rsidRPr="06B88D6A">
              <w:rPr>
                <w:rFonts w:eastAsia="Calibri"/>
                <w:b/>
                <w:color w:val="4472C4" w:themeColor="accent1"/>
              </w:rPr>
              <w:t>Useful prompts for discussion:</w:t>
            </w:r>
          </w:p>
          <w:p w14:paraId="65244367" w14:textId="5BDFD583" w:rsidR="05385140" w:rsidRDefault="05385140" w:rsidP="05385140">
            <w:pPr>
              <w:spacing w:after="0"/>
              <w:rPr>
                <w:rFonts w:eastAsia="Calibri"/>
                <w:b/>
                <w:i/>
                <w:color w:val="4472C4" w:themeColor="accent1"/>
              </w:rPr>
            </w:pPr>
          </w:p>
          <w:p w14:paraId="2BB65539" w14:textId="4EBF5DEF" w:rsidR="32238A03" w:rsidRDefault="32238A03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Consider how the daily routine is shared, agreed and developed with all adults to support </w:t>
            </w:r>
            <w:r w:rsidR="5C63DC73" w:rsidRPr="06B88D6A">
              <w:rPr>
                <w:i/>
                <w:color w:val="4472C4" w:themeColor="accent1"/>
              </w:rPr>
              <w:t>children’s</w:t>
            </w:r>
            <w:r w:rsidRPr="06B88D6A">
              <w:rPr>
                <w:i/>
                <w:color w:val="4472C4" w:themeColor="accent1"/>
              </w:rPr>
              <w:t xml:space="preserve"> diverse needs</w:t>
            </w:r>
            <w:r w:rsidR="10A8A717" w:rsidRPr="06B88D6A">
              <w:rPr>
                <w:i/>
                <w:color w:val="4472C4" w:themeColor="accent1"/>
              </w:rPr>
              <w:t>. Is it working well? How do we know?</w:t>
            </w:r>
            <w:r w:rsidR="336EE1BC" w:rsidRPr="06B88D6A">
              <w:rPr>
                <w:i/>
                <w:color w:val="4472C4" w:themeColor="accent1"/>
              </w:rPr>
              <w:t xml:space="preserve"> How does the team communicate effectively?</w:t>
            </w:r>
            <w:r w:rsidRPr="06B88D6A">
              <w:rPr>
                <w:i/>
                <w:color w:val="4472C4" w:themeColor="accent1"/>
              </w:rPr>
              <w:t xml:space="preserve"> </w:t>
            </w:r>
          </w:p>
          <w:p w14:paraId="0971ED1E" w14:textId="41A5D3EB" w:rsidR="008A3F01" w:rsidRDefault="3ABC23E2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Key Person approach- </w:t>
            </w:r>
            <w:r w:rsidR="6ABF4A94" w:rsidRPr="06B88D6A">
              <w:rPr>
                <w:i/>
                <w:color w:val="4472C4" w:themeColor="accent1"/>
              </w:rPr>
              <w:t>Interactions</w:t>
            </w:r>
            <w:r w:rsidR="00D74088" w:rsidRPr="06B88D6A">
              <w:rPr>
                <w:i/>
                <w:color w:val="4472C4" w:themeColor="accent1"/>
              </w:rPr>
              <w:t xml:space="preserve"> and p</w:t>
            </w:r>
            <w:r w:rsidR="4503F5D2" w:rsidRPr="06B88D6A">
              <w:rPr>
                <w:i/>
                <w:color w:val="4472C4" w:themeColor="accent1"/>
              </w:rPr>
              <w:t xml:space="preserve">rofessional knowledge of children </w:t>
            </w:r>
            <w:r w:rsidR="4122BA46" w:rsidRPr="06B88D6A">
              <w:rPr>
                <w:i/>
                <w:color w:val="4472C4" w:themeColor="accent1"/>
              </w:rPr>
              <w:t>as well as curriculum and how these fit</w:t>
            </w:r>
            <w:r w:rsidR="52D1176A" w:rsidRPr="06B88D6A">
              <w:rPr>
                <w:i/>
                <w:color w:val="4472C4" w:themeColor="accent1"/>
              </w:rPr>
              <w:t xml:space="preserve"> </w:t>
            </w:r>
            <w:r w:rsidR="4122BA46" w:rsidRPr="06B88D6A">
              <w:rPr>
                <w:i/>
                <w:color w:val="4472C4" w:themeColor="accent1"/>
              </w:rPr>
              <w:t>with daily routine?</w:t>
            </w:r>
            <w:r w:rsidR="31078B82" w:rsidRPr="06B88D6A">
              <w:rPr>
                <w:i/>
                <w:color w:val="4472C4" w:themeColor="accent1"/>
              </w:rPr>
              <w:t xml:space="preserve"> Encouraging practitioners to notice what children are communicating</w:t>
            </w:r>
            <w:r w:rsidR="6BAD3089" w:rsidRPr="06B88D6A">
              <w:rPr>
                <w:i/>
                <w:color w:val="4472C4" w:themeColor="accent1"/>
              </w:rPr>
              <w:t xml:space="preserve"> and articulate what/how children are learning</w:t>
            </w:r>
          </w:p>
          <w:p w14:paraId="5B425CD2" w14:textId="598CF2D8" w:rsidR="2DCE78A8" w:rsidRDefault="2DCE78A8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Make reference to the Curriculum Toolkit </w:t>
            </w:r>
            <w:hyperlink r:id="rId13">
              <w:r w:rsidRPr="05385140">
                <w:rPr>
                  <w:rStyle w:val="Hyperlink"/>
                  <w:i/>
                  <w:iCs/>
                </w:rPr>
                <w:t>Bristol EYs Curriculum Toolkit</w:t>
              </w:r>
            </w:hyperlink>
          </w:p>
          <w:p w14:paraId="4797A39F" w14:textId="291AE376" w:rsidR="4122BA46" w:rsidRDefault="4122BA46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Clarity around roles and responsibilities- how and when might this be discussed as a team? </w:t>
            </w:r>
          </w:p>
          <w:p w14:paraId="3815B3AF" w14:textId="6C6C0E44" w:rsidR="7B555F67" w:rsidRDefault="7B555F67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Consider careful organisation of </w:t>
            </w:r>
            <w:proofErr w:type="spellStart"/>
            <w:r w:rsidRPr="06B88D6A">
              <w:rPr>
                <w:i/>
                <w:color w:val="4472C4" w:themeColor="accent1"/>
              </w:rPr>
              <w:t>grouptimes</w:t>
            </w:r>
            <w:proofErr w:type="spellEnd"/>
            <w:r w:rsidRPr="06B88D6A">
              <w:rPr>
                <w:i/>
                <w:color w:val="4472C4" w:themeColor="accent1"/>
              </w:rPr>
              <w:t>/snack/mealtimes</w:t>
            </w:r>
            <w:r w:rsidR="2D084B58" w:rsidRPr="06B88D6A">
              <w:rPr>
                <w:i/>
                <w:color w:val="4472C4" w:themeColor="accent1"/>
              </w:rPr>
              <w:t>/ tidy up times</w:t>
            </w:r>
            <w:r w:rsidRPr="06B88D6A">
              <w:rPr>
                <w:i/>
                <w:color w:val="4472C4" w:themeColor="accent1"/>
              </w:rPr>
              <w:t xml:space="preserve"> to support children’s wellbeing and learning.</w:t>
            </w:r>
            <w:r w:rsidR="18B0CCC2" w:rsidRPr="06B88D6A">
              <w:rPr>
                <w:i/>
                <w:color w:val="4472C4" w:themeColor="accent1"/>
              </w:rPr>
              <w:t xml:space="preserve"> Do adults notice teachable moments at these times?</w:t>
            </w:r>
          </w:p>
          <w:p w14:paraId="1B565E10" w14:textId="4943E3D8" w:rsidR="14A22B41" w:rsidRDefault="14A22B41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Discuss and reflect on </w:t>
            </w:r>
            <w:hyperlink r:id="rId14">
              <w:r w:rsidR="7ADF665F" w:rsidRPr="05385140">
                <w:rPr>
                  <w:rStyle w:val="Hyperlink"/>
                  <w:i/>
                  <w:iCs/>
                </w:rPr>
                <w:t>EEF EYs Evidence Store: Pedagogical Continuum</w:t>
              </w:r>
            </w:hyperlink>
            <w:r w:rsidRPr="06B88D6A">
              <w:rPr>
                <w:i/>
                <w:color w:val="4472C4" w:themeColor="accent1"/>
              </w:rPr>
              <w:t xml:space="preserve"> to support decisions about the balance of </w:t>
            </w:r>
            <w:r w:rsidR="12ED298A" w:rsidRPr="06B88D6A">
              <w:rPr>
                <w:i/>
                <w:color w:val="4472C4" w:themeColor="accent1"/>
              </w:rPr>
              <w:t>adult led/child led learning opportunities. How do we ensure that adults are emotionally available for children?</w:t>
            </w:r>
          </w:p>
          <w:p w14:paraId="5AB4C2FB" w14:textId="53AE917A" w:rsidR="1EB9226C" w:rsidRDefault="1EB9226C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 xml:space="preserve">How might your continuous provision (inside/outside) support learning opportunities (refer to BS Outdoor reflective framework, </w:t>
            </w:r>
            <w:r w:rsidR="56F77139" w:rsidRPr="06B88D6A">
              <w:rPr>
                <w:i/>
                <w:color w:val="4472C4" w:themeColor="accent1"/>
              </w:rPr>
              <w:t>360 audit)?</w:t>
            </w:r>
          </w:p>
          <w:p w14:paraId="4A4CC554" w14:textId="445C6419" w:rsidR="56F77139" w:rsidRDefault="56F77139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Tuning into children’s interests and fascinations, sharing observations and planning as a team to enable children to think creatively/critically</w:t>
            </w:r>
          </w:p>
          <w:p w14:paraId="0B57A4EF" w14:textId="08199B52" w:rsidR="7213C6ED" w:rsidRDefault="7213C6ED" w:rsidP="05385140">
            <w:pPr>
              <w:pStyle w:val="ListParagraph"/>
              <w:numPr>
                <w:ilvl w:val="0"/>
                <w:numId w:val="3"/>
              </w:numPr>
              <w:spacing w:after="0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Consider how to manage challenges to the routine (</w:t>
            </w:r>
            <w:proofErr w:type="spellStart"/>
            <w:r w:rsidRPr="06B88D6A">
              <w:rPr>
                <w:i/>
                <w:color w:val="4472C4" w:themeColor="accent1"/>
              </w:rPr>
              <w:t>eg</w:t>
            </w:r>
            <w:proofErr w:type="spellEnd"/>
            <w:r w:rsidRPr="06B88D6A">
              <w:rPr>
                <w:i/>
                <w:color w:val="4472C4" w:themeColor="accent1"/>
              </w:rPr>
              <w:t xml:space="preserve"> absence, staffing, outdoor provision, practitioner expertise)</w:t>
            </w:r>
          </w:p>
          <w:p w14:paraId="45FB0818" w14:textId="764E9DB1" w:rsidR="00E20327" w:rsidRPr="00B60F21" w:rsidRDefault="00E20327" w:rsidP="05385140">
            <w:pPr>
              <w:spacing w:after="0"/>
              <w:rPr>
                <w:rFonts w:eastAsia="Calibri"/>
                <w:b/>
                <w:bCs/>
              </w:rPr>
            </w:pPr>
          </w:p>
        </w:tc>
      </w:tr>
      <w:tr w:rsidR="00C90D23" w14:paraId="7016C82D" w14:textId="77777777" w:rsidTr="041FA9F2">
        <w:trPr>
          <w:trHeight w:val="1975"/>
        </w:trPr>
        <w:tc>
          <w:tcPr>
            <w:tcW w:w="10590" w:type="dxa"/>
            <w:gridSpan w:val="6"/>
            <w:shd w:val="clear" w:color="auto" w:fill="auto"/>
          </w:tcPr>
          <w:p w14:paraId="62486C05" w14:textId="77777777" w:rsidR="00C90D23" w:rsidRDefault="00C90D23" w:rsidP="71191687">
            <w:pPr>
              <w:spacing w:after="0" w:line="259" w:lineRule="auto"/>
              <w:rPr>
                <w:b/>
                <w:bCs/>
              </w:rPr>
            </w:pPr>
          </w:p>
          <w:p w14:paraId="75100ED5" w14:textId="07A2614C" w:rsidR="00C90D23" w:rsidRPr="00C90D23" w:rsidRDefault="4827A3D4" w:rsidP="00E20327">
            <w:pPr>
              <w:numPr>
                <w:ilvl w:val="0"/>
                <w:numId w:val="35"/>
              </w:numPr>
              <w:spacing w:after="0" w:line="259" w:lineRule="auto"/>
              <w:ind w:left="360"/>
              <w:rPr>
                <w:b/>
                <w:bCs/>
              </w:rPr>
            </w:pPr>
            <w:r w:rsidRPr="05385140">
              <w:rPr>
                <w:b/>
                <w:bCs/>
              </w:rPr>
              <w:t>What strategies and approaches are being used to support children who find following routines and transitions of the day more challenging.</w:t>
            </w:r>
            <w:r w:rsidR="126A731E" w:rsidRPr="05385140">
              <w:rPr>
                <w:b/>
                <w:bCs/>
              </w:rPr>
              <w:t xml:space="preserve"> E.g. EAL, SEND, children following non-typical learning pathways and any vulnerable children.</w:t>
            </w:r>
          </w:p>
          <w:p w14:paraId="663835A9" w14:textId="2FE38D67" w:rsidR="00C90D23" w:rsidRPr="00C90D23" w:rsidRDefault="00C90D23" w:rsidP="6C4140A8">
            <w:pPr>
              <w:spacing w:after="0" w:line="259" w:lineRule="auto"/>
              <w:rPr>
                <w:b/>
                <w:bCs/>
              </w:rPr>
            </w:pPr>
          </w:p>
          <w:p w14:paraId="39A4D8DF" w14:textId="4651D3E4" w:rsidR="605730AF" w:rsidRDefault="605730AF" w:rsidP="05385140">
            <w:pPr>
              <w:spacing w:after="0" w:line="259" w:lineRule="auto"/>
              <w:rPr>
                <w:b/>
                <w:color w:val="4472C4" w:themeColor="accent1"/>
              </w:rPr>
            </w:pPr>
            <w:r w:rsidRPr="06B88D6A">
              <w:rPr>
                <w:b/>
                <w:color w:val="4472C4" w:themeColor="accent1"/>
              </w:rPr>
              <w:t>Useful prompts for discussion:</w:t>
            </w:r>
          </w:p>
          <w:p w14:paraId="1E366708" w14:textId="33FA7F2D" w:rsidR="05385140" w:rsidRDefault="05385140" w:rsidP="05385140">
            <w:pPr>
              <w:spacing w:after="0" w:line="259" w:lineRule="auto"/>
              <w:rPr>
                <w:rFonts w:eastAsia="Calibri"/>
                <w:color w:val="4472C4" w:themeColor="accent1"/>
              </w:rPr>
            </w:pPr>
          </w:p>
          <w:p w14:paraId="0FA03957" w14:textId="26B881A1" w:rsidR="00C90D23" w:rsidRDefault="68F6FAEC" w:rsidP="05385140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H</w:t>
            </w:r>
            <w:r w:rsidR="27C2128F" w:rsidRPr="06B88D6A">
              <w:rPr>
                <w:i/>
                <w:color w:val="4472C4" w:themeColor="accent1"/>
              </w:rPr>
              <w:t>o</w:t>
            </w:r>
            <w:r w:rsidRPr="06B88D6A">
              <w:rPr>
                <w:i/>
                <w:color w:val="4472C4" w:themeColor="accent1"/>
              </w:rPr>
              <w:t xml:space="preserve">w </w:t>
            </w:r>
            <w:r w:rsidR="3253A98C" w:rsidRPr="06B88D6A">
              <w:rPr>
                <w:i/>
                <w:color w:val="4472C4" w:themeColor="accent1"/>
              </w:rPr>
              <w:t xml:space="preserve">might </w:t>
            </w:r>
            <w:r w:rsidRPr="06B88D6A">
              <w:rPr>
                <w:i/>
                <w:color w:val="4472C4" w:themeColor="accent1"/>
              </w:rPr>
              <w:t>the</w:t>
            </w:r>
            <w:r w:rsidR="27C2128F" w:rsidRPr="06B88D6A">
              <w:rPr>
                <w:i/>
                <w:color w:val="4472C4" w:themeColor="accent1"/>
              </w:rPr>
              <w:t xml:space="preserve"> </w:t>
            </w:r>
            <w:hyperlink r:id="rId15">
              <w:r w:rsidR="27C2128F" w:rsidRPr="06B88D6A">
                <w:rPr>
                  <w:rStyle w:val="Hyperlink"/>
                  <w:i/>
                  <w:color w:val="4472C4" w:themeColor="accent1"/>
                </w:rPr>
                <w:t>OAP</w:t>
              </w:r>
            </w:hyperlink>
            <w:r w:rsidR="1782E95B" w:rsidRPr="06B88D6A">
              <w:rPr>
                <w:i/>
                <w:color w:val="4472C4" w:themeColor="accent1"/>
              </w:rPr>
              <w:t xml:space="preserve"> support </w:t>
            </w:r>
            <w:r w:rsidR="5492682B" w:rsidRPr="06B88D6A">
              <w:rPr>
                <w:i/>
                <w:color w:val="4472C4" w:themeColor="accent1"/>
              </w:rPr>
              <w:t>practice to meet the needs of children finding routines difficult?</w:t>
            </w:r>
          </w:p>
          <w:p w14:paraId="3DB42F87" w14:textId="6F90F9C7" w:rsidR="003F02FF" w:rsidRDefault="0EDBA0AC" w:rsidP="05385140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Enabling environments- how are spaces organised and resourced to meet the needs of children? What resources might support children (visual prom</w:t>
            </w:r>
            <w:r w:rsidR="7C55D324" w:rsidRPr="06B88D6A">
              <w:rPr>
                <w:i/>
                <w:color w:val="4472C4" w:themeColor="accent1"/>
              </w:rPr>
              <w:t>p</w:t>
            </w:r>
            <w:r w:rsidRPr="06B88D6A">
              <w:rPr>
                <w:i/>
                <w:color w:val="4472C4" w:themeColor="accent1"/>
              </w:rPr>
              <w:t>ts</w:t>
            </w:r>
            <w:r w:rsidR="44F62518" w:rsidRPr="06B88D6A">
              <w:rPr>
                <w:i/>
                <w:color w:val="4472C4" w:themeColor="accent1"/>
              </w:rPr>
              <w:t>, stories, props, visual routines displayed, now/next)</w:t>
            </w:r>
          </w:p>
          <w:p w14:paraId="6A5C16CA" w14:textId="737B0AA0" w:rsidR="003F02FF" w:rsidRDefault="5492682B" w:rsidP="05385140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Consider how the team might be supported to strengthen partnerships with families- are their practitioners who are more confident than ot</w:t>
            </w:r>
            <w:r w:rsidR="6640C54F" w:rsidRPr="06B88D6A">
              <w:rPr>
                <w:i/>
                <w:color w:val="4472C4" w:themeColor="accent1"/>
              </w:rPr>
              <w:t>hers to have ongoing important conversations where information is shared?</w:t>
            </w:r>
          </w:p>
          <w:p w14:paraId="5CEEA59D" w14:textId="19907ED6" w:rsidR="003F02FF" w:rsidRDefault="6640C54F" w:rsidP="05385140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i/>
                <w:color w:val="4472C4" w:themeColor="accent1"/>
              </w:rPr>
            </w:pPr>
            <w:r w:rsidRPr="06B88D6A">
              <w:rPr>
                <w:i/>
                <w:color w:val="4472C4" w:themeColor="accent1"/>
              </w:rPr>
              <w:t>Further support networks: BAND, Inclusion team. SENDCo clusters, EYs Managers network, supervision/ buddying, Lead Teacher</w:t>
            </w:r>
          </w:p>
          <w:p w14:paraId="01092AF4" w14:textId="31E4227F" w:rsidR="003F02FF" w:rsidRDefault="003F02FF" w:rsidP="05385140">
            <w:pPr>
              <w:spacing w:after="0" w:line="259" w:lineRule="auto"/>
              <w:rPr>
                <w:rFonts w:eastAsia="Calibri"/>
                <w:color w:val="4472C4" w:themeColor="accent1"/>
              </w:rPr>
            </w:pPr>
          </w:p>
          <w:p w14:paraId="252A8B44" w14:textId="33441298" w:rsidR="003F02FF" w:rsidRDefault="6640C54F" w:rsidP="05385140">
            <w:pPr>
              <w:spacing w:after="0" w:line="259" w:lineRule="auto"/>
              <w:rPr>
                <w:rFonts w:eastAsia="Calibri"/>
                <w:b/>
                <w:color w:val="4472C4" w:themeColor="accent1"/>
              </w:rPr>
            </w:pPr>
            <w:r w:rsidRPr="06B88D6A">
              <w:rPr>
                <w:rFonts w:eastAsia="Calibri"/>
                <w:b/>
                <w:color w:val="4472C4" w:themeColor="accent1"/>
              </w:rPr>
              <w:t xml:space="preserve">Other useful links: </w:t>
            </w:r>
          </w:p>
          <w:p w14:paraId="35F39AE2" w14:textId="5DD7396D" w:rsidR="003F02FF" w:rsidRDefault="00370420" w:rsidP="05385140">
            <w:pPr>
              <w:spacing w:after="0" w:line="259" w:lineRule="auto"/>
              <w:rPr>
                <w:rFonts w:eastAsia="Calibri"/>
              </w:rPr>
            </w:pPr>
            <w:hyperlink r:id="rId16">
              <w:r w:rsidR="6640C54F" w:rsidRPr="05385140">
                <w:rPr>
                  <w:rStyle w:val="Hyperlink"/>
                  <w:rFonts w:eastAsia="Calibri"/>
                </w:rPr>
                <w:t>https://www.annafreud.org/early-years/</w:t>
              </w:r>
            </w:hyperlink>
            <w:r w:rsidR="6640C54F" w:rsidRPr="05385140">
              <w:rPr>
                <w:rFonts w:eastAsia="Calibri"/>
              </w:rPr>
              <w:t xml:space="preserve"> </w:t>
            </w:r>
          </w:p>
          <w:p w14:paraId="250CC1AB" w14:textId="3FD89324" w:rsidR="003F02FF" w:rsidRDefault="00370420" w:rsidP="05385140">
            <w:pPr>
              <w:spacing w:after="0" w:line="259" w:lineRule="auto"/>
              <w:rPr>
                <w:rFonts w:eastAsia="Calibri"/>
              </w:rPr>
            </w:pPr>
            <w:hyperlink r:id="rId17" w:anchor=":~:text=This%20document%20was%20originally%20intended%20to%20outline%20the,with%20social%20emotional%20and%20mental%20health%20%28SEMH%29%20needs.">
              <w:r w:rsidR="124F8506" w:rsidRPr="05385140">
                <w:rPr>
                  <w:rStyle w:val="Hyperlink"/>
                  <w:rFonts w:eastAsia="Calibri"/>
                </w:rPr>
                <w:t>Relationships and Belonging Guidance</w:t>
              </w:r>
            </w:hyperlink>
          </w:p>
          <w:p w14:paraId="0AC16C79" w14:textId="0B7DEB76" w:rsidR="003F02FF" w:rsidRDefault="00370420" w:rsidP="05385140">
            <w:pPr>
              <w:spacing w:after="0" w:line="259" w:lineRule="auto"/>
              <w:rPr>
                <w:rFonts w:eastAsia="Calibri"/>
              </w:rPr>
            </w:pPr>
            <w:hyperlink r:id="rId18">
              <w:r w:rsidR="4D43B359" w:rsidRPr="05385140">
                <w:rPr>
                  <w:rStyle w:val="Hyperlink"/>
                  <w:rFonts w:eastAsia="Calibri"/>
                </w:rPr>
                <w:t>Bristol SPH Kerry Murphy CPD</w:t>
              </w:r>
            </w:hyperlink>
            <w:r w:rsidR="4D43B359" w:rsidRPr="05385140">
              <w:rPr>
                <w:rFonts w:eastAsia="Calibri"/>
              </w:rPr>
              <w:t xml:space="preserve"> (CPD re: ableism/neurodiversity for EYs settings not schools)</w:t>
            </w:r>
          </w:p>
          <w:p w14:paraId="0F911EC2" w14:textId="02DC8CA0" w:rsidR="003F02FF" w:rsidRDefault="00370420" w:rsidP="05385140">
            <w:pPr>
              <w:spacing w:after="0" w:line="259" w:lineRule="auto"/>
              <w:rPr>
                <w:rFonts w:eastAsia="Calibri"/>
              </w:rPr>
            </w:pPr>
            <w:hyperlink r:id="rId19">
              <w:r w:rsidR="4DB9564A" w:rsidRPr="05385140">
                <w:rPr>
                  <w:rStyle w:val="Hyperlink"/>
                  <w:rFonts w:eastAsia="Calibri"/>
                </w:rPr>
                <w:t>Kerry Murphy- Neurodiversity booklet for early years</w:t>
              </w:r>
            </w:hyperlink>
          </w:p>
          <w:p w14:paraId="29100D12" w14:textId="4680320B" w:rsidR="003F02FF" w:rsidRDefault="00370420" w:rsidP="05385140">
            <w:pPr>
              <w:spacing w:after="0" w:line="259" w:lineRule="auto"/>
              <w:rPr>
                <w:rFonts w:eastAsia="Calibri"/>
              </w:rPr>
            </w:pPr>
            <w:hyperlink r:id="rId20">
              <w:r w:rsidR="0DD88989" w:rsidRPr="05385140">
                <w:rPr>
                  <w:rStyle w:val="Hyperlink"/>
                  <w:rFonts w:eastAsia="Calibri"/>
                </w:rPr>
                <w:t xml:space="preserve">Diverse Educators </w:t>
              </w:r>
            </w:hyperlink>
            <w:r w:rsidR="0DD88989" w:rsidRPr="05385140">
              <w:rPr>
                <w:rFonts w:eastAsia="Calibri"/>
              </w:rPr>
              <w:t xml:space="preserve"> (promoting equality in education</w:t>
            </w:r>
          </w:p>
          <w:p w14:paraId="07F614D6" w14:textId="21216DED" w:rsidR="003F02FF" w:rsidRDefault="00370420" w:rsidP="7CA91CE8">
            <w:pPr>
              <w:spacing w:after="0" w:line="259" w:lineRule="auto"/>
            </w:pPr>
            <w:hyperlink r:id="rId21">
              <w:r w:rsidR="3B63600F" w:rsidRPr="05385140">
                <w:rPr>
                  <w:rStyle w:val="Hyperlink"/>
                </w:rPr>
                <w:t>Help for EYs Providers (DFE)  EAL</w:t>
              </w:r>
            </w:hyperlink>
            <w:r w:rsidR="11538793">
              <w:t xml:space="preserve"> Support for EAL in EYs</w:t>
            </w:r>
          </w:p>
          <w:p w14:paraId="4101652C" w14:textId="405D75D7" w:rsidR="003F02FF" w:rsidRPr="00C90D23" w:rsidRDefault="00370420" w:rsidP="05385140">
            <w:pPr>
              <w:spacing w:after="0" w:line="259" w:lineRule="auto"/>
            </w:pPr>
            <w:hyperlink r:id="rId22">
              <w:r w:rsidR="26FECD4E" w:rsidRPr="05385140">
                <w:rPr>
                  <w:rStyle w:val="Hyperlink"/>
                </w:rPr>
                <w:t>Pen Green Celebratory Approach to SEND in EYs</w:t>
              </w:r>
            </w:hyperlink>
          </w:p>
        </w:tc>
      </w:tr>
      <w:tr w:rsidR="6C4140A8" w14:paraId="2F00E191" w14:textId="77777777" w:rsidTr="041FA9F2">
        <w:trPr>
          <w:trHeight w:val="1975"/>
        </w:trPr>
        <w:tc>
          <w:tcPr>
            <w:tcW w:w="10590" w:type="dxa"/>
            <w:gridSpan w:val="6"/>
            <w:shd w:val="clear" w:color="auto" w:fill="auto"/>
          </w:tcPr>
          <w:p w14:paraId="23D8E170" w14:textId="175FEA86" w:rsidR="4D5AE10C" w:rsidRDefault="4D5AE10C" w:rsidP="6C4140A8">
            <w:pPr>
              <w:spacing w:line="259" w:lineRule="auto"/>
              <w:rPr>
                <w:b/>
                <w:bCs/>
              </w:rPr>
            </w:pPr>
            <w:r w:rsidRPr="6C4140A8">
              <w:rPr>
                <w:b/>
                <w:bCs/>
              </w:rPr>
              <w:lastRenderedPageBreak/>
              <w:t>Bristol Early Years Priority Update</w:t>
            </w:r>
          </w:p>
          <w:p w14:paraId="604040DA" w14:textId="0F55BDBB" w:rsidR="4D5AE10C" w:rsidRPr="000F5943" w:rsidRDefault="4D5AE10C" w:rsidP="6C4140A8">
            <w:pPr>
              <w:spacing w:line="259" w:lineRule="auto"/>
            </w:pPr>
            <w:r w:rsidRPr="000F5943">
              <w:t>As part of Let’s talk Bristol, all providers and schools working with three</w:t>
            </w:r>
            <w:r w:rsidR="78F10454" w:rsidRPr="000F5943">
              <w:t>-</w:t>
            </w:r>
            <w:r w:rsidRPr="000F5943">
              <w:t>to</w:t>
            </w:r>
            <w:r w:rsidR="37D3B435" w:rsidRPr="000F5943">
              <w:t>-f</w:t>
            </w:r>
            <w:r w:rsidRPr="000F5943">
              <w:t>ive</w:t>
            </w:r>
            <w:r w:rsidR="0C72C839" w:rsidRPr="000F5943">
              <w:t>-</w:t>
            </w:r>
            <w:r w:rsidRPr="000F5943">
              <w:t>year</w:t>
            </w:r>
            <w:r w:rsidR="2B7A275E" w:rsidRPr="000F5943">
              <w:t>-</w:t>
            </w:r>
            <w:r w:rsidRPr="000F5943">
              <w:t xml:space="preserve">olds are invited to be part of the </w:t>
            </w:r>
            <w:hyperlink r:id="rId23">
              <w:r w:rsidRPr="000F5943">
                <w:rPr>
                  <w:rStyle w:val="Hyperlink"/>
                </w:rPr>
                <w:t xml:space="preserve">Bristol Early </w:t>
              </w:r>
              <w:r w:rsidR="6B5238D6" w:rsidRPr="000F5943">
                <w:rPr>
                  <w:rStyle w:val="Hyperlink"/>
                </w:rPr>
                <w:t>Language</w:t>
              </w:r>
              <w:r w:rsidRPr="000F5943">
                <w:rPr>
                  <w:rStyle w:val="Hyperlink"/>
                </w:rPr>
                <w:t xml:space="preserve"> (BEL) programme</w:t>
              </w:r>
            </w:hyperlink>
            <w:r w:rsidR="6515163D" w:rsidRPr="000F5943">
              <w:t>.</w:t>
            </w:r>
          </w:p>
          <w:p w14:paraId="22E0E9BF" w14:textId="681B59A8" w:rsidR="79746B16" w:rsidRPr="000F5943" w:rsidRDefault="79746B16" w:rsidP="6C4140A8">
            <w:pPr>
              <w:spacing w:line="259" w:lineRule="auto"/>
            </w:pPr>
            <w:r w:rsidRPr="000F5943">
              <w:t xml:space="preserve">Has your setting signed up or is there anything </w:t>
            </w:r>
            <w:r w:rsidR="5EAA0D51" w:rsidRPr="000F5943">
              <w:t>you would like to know about?</w:t>
            </w:r>
          </w:p>
          <w:p w14:paraId="1DCA6FF0" w14:textId="24F80D75" w:rsidR="6C4140A8" w:rsidRDefault="6C4140A8" w:rsidP="6C4140A8">
            <w:pPr>
              <w:spacing w:line="259" w:lineRule="auto"/>
              <w:rPr>
                <w:b/>
                <w:bCs/>
              </w:rPr>
            </w:pPr>
          </w:p>
        </w:tc>
      </w:tr>
      <w:tr w:rsidR="00422440" w14:paraId="506C87F9" w14:textId="77777777" w:rsidTr="041FA9F2">
        <w:trPr>
          <w:trHeight w:val="360"/>
        </w:trPr>
        <w:tc>
          <w:tcPr>
            <w:tcW w:w="10590" w:type="dxa"/>
            <w:gridSpan w:val="6"/>
            <w:shd w:val="clear" w:color="auto" w:fill="auto"/>
          </w:tcPr>
          <w:p w14:paraId="54786285" w14:textId="77777777" w:rsidR="00422440" w:rsidRDefault="00422440" w:rsidP="004224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Links for further support: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511D3DD6" w14:textId="77777777" w:rsidR="00422440" w:rsidRDefault="00422440" w:rsidP="00422440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w:rsidRPr="71191687">
              <w:rPr>
                <w:rStyle w:val="normaltextrun"/>
                <w:rFonts w:ascii="Arial" w:hAnsi="Arial" w:cs="Arial"/>
              </w:rPr>
              <w:t>Bristol Early Years Website </w:t>
            </w:r>
            <w:hyperlink r:id="rId24">
              <w:r w:rsidRPr="71191687"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Bristol Early Years | A source of information, guidance and support for the Early Years community in Bristol</w:t>
              </w:r>
            </w:hyperlink>
            <w:r w:rsidRPr="71191687">
              <w:rPr>
                <w:rStyle w:val="eop"/>
                <w:rFonts w:ascii="Calibri" w:hAnsi="Calibri" w:cs="Calibri"/>
              </w:rPr>
              <w:t> </w:t>
            </w:r>
          </w:p>
          <w:p w14:paraId="64FAE45C" w14:textId="204DFD53" w:rsidR="7AA35F46" w:rsidRDefault="00370420" w:rsidP="71191687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60" w:firstLine="0"/>
              <w:rPr>
                <w:rStyle w:val="normaltextrun"/>
                <w:rFonts w:ascii="Arial" w:hAnsi="Arial" w:cs="Arial"/>
                <w:color w:val="0000FF"/>
                <w:u w:val="single"/>
              </w:rPr>
            </w:pPr>
            <w:hyperlink r:id="rId25">
              <w:r w:rsidR="7AA35F46" w:rsidRPr="71191687"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https://calendar.bristolearlyyears.org.uk/</w:t>
              </w:r>
            </w:hyperlink>
          </w:p>
          <w:p w14:paraId="0E749A16" w14:textId="77777777" w:rsidR="00422440" w:rsidRDefault="00422440" w:rsidP="00422440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w:rsidRPr="71191687">
              <w:rPr>
                <w:rStyle w:val="normaltextrun"/>
                <w:rFonts w:ascii="Arial" w:hAnsi="Arial" w:cs="Arial"/>
              </w:rPr>
              <w:t>Family support services:</w:t>
            </w:r>
            <w:r w:rsidRPr="71191687">
              <w:rPr>
                <w:rStyle w:val="normaltextrun"/>
                <w:rFonts w:ascii="Arial" w:hAnsi="Arial" w:cs="Arial"/>
                <w:color w:val="000000" w:themeColor="text1"/>
                <w:sz w:val="27"/>
                <w:szCs w:val="27"/>
              </w:rPr>
              <w:t> </w:t>
            </w:r>
            <w:r w:rsidRPr="71191687">
              <w:rPr>
                <w:rStyle w:val="eop"/>
                <w:rFonts w:ascii="Arial" w:hAnsi="Arial" w:cs="Arial"/>
                <w:color w:val="000000" w:themeColor="text1"/>
                <w:sz w:val="27"/>
                <w:szCs w:val="27"/>
              </w:rPr>
              <w:t> </w:t>
            </w:r>
          </w:p>
          <w:p w14:paraId="68147E9F" w14:textId="77777777" w:rsidR="00422440" w:rsidRDefault="00422440" w:rsidP="0042244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North Bristol CCs    </w:t>
            </w:r>
            <w:hyperlink r:id="rId26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Home - NBCC (northbristolcc.org.uk)</w:t>
              </w:r>
            </w:hyperlink>
            <w:r>
              <w:rPr>
                <w:rStyle w:val="normaltextrun"/>
                <w:rFonts w:ascii="Arial" w:hAnsi="Arial" w:cs="Arial"/>
                <w:color w:val="000000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14:paraId="46A2C455" w14:textId="77777777" w:rsidR="00422440" w:rsidRDefault="00422440" w:rsidP="0042244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South Bristol CC </w:t>
            </w:r>
            <w:hyperlink r:id="rId27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Welcome - South Bristol Children's Centres (southbristolcc.org.uk)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  <w:p w14:paraId="7A2D8393" w14:textId="77777777" w:rsidR="00422440" w:rsidRDefault="00422440" w:rsidP="0042244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East Bristol CC</w:t>
            </w:r>
            <w:r>
              <w:rPr>
                <w:rStyle w:val="normaltextrun"/>
                <w:rFonts w:ascii="Calibri" w:hAnsi="Calibri" w:cs="Calibri"/>
              </w:rPr>
              <w:t> </w:t>
            </w:r>
            <w:hyperlink r:id="rId28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 xml:space="preserve">HOME | </w:t>
              </w:r>
              <w:proofErr w:type="spellStart"/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Ebcc</w:t>
              </w:r>
              <w:proofErr w:type="spellEnd"/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 xml:space="preserve"> (eastbristolchildrenscentre.co.uk)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  <w:p w14:paraId="375B54C0" w14:textId="77777777" w:rsidR="00422440" w:rsidRDefault="00422440" w:rsidP="0042244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Central Bristol CC 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  </w:t>
            </w:r>
            <w:hyperlink r:id="rId29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Parenting and 1:1 Family Support - St. Pauls Nursery School and Children’s Centre (stpaulschildrenscentre.co.uk)</w:t>
              </w:r>
            </w:hyperlink>
            <w:r>
              <w:rPr>
                <w:rStyle w:val="normaltextrun"/>
                <w:rFonts w:ascii="Calibri" w:hAnsi="Calibri" w:cs="Calibri"/>
              </w:rPr>
              <w:t>  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151CA2E" w14:textId="77777777" w:rsidR="00422440" w:rsidRDefault="00422440" w:rsidP="0042244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The Bristol Standard </w:t>
            </w:r>
            <w:hyperlink r:id="rId30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The Bristol Standard | Bristol Early Years</w:t>
              </w:r>
            </w:hyperlink>
            <w:r>
              <w:rPr>
                <w:rStyle w:val="eop"/>
                <w:rFonts w:ascii="Arial" w:hAnsi="Arial" w:cs="Arial"/>
              </w:rPr>
              <w:t> </w:t>
            </w:r>
          </w:p>
          <w:p w14:paraId="0CD71AF4" w14:textId="77777777" w:rsidR="00422440" w:rsidRDefault="00422440" w:rsidP="0042244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Arial" w:hAnsi="Arial" w:cs="Arial"/>
              </w:rPr>
              <w:t>Network CPD </w:t>
            </w:r>
            <w:hyperlink r:id="rId31" w:tgtFrame="_blank" w:history="1">
              <w:r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Area Networks | Bristol Early Years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  <w:p w14:paraId="52419603" w14:textId="1DEF146F" w:rsidR="00422440" w:rsidRPr="00157E5D" w:rsidRDefault="00422440" w:rsidP="45AFE48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Arial" w:hAnsi="Arial" w:cs="Arial"/>
              </w:rPr>
            </w:pPr>
            <w:r w:rsidRPr="45AFE489">
              <w:rPr>
                <w:rStyle w:val="normaltextrun"/>
                <w:rFonts w:ascii="Arial" w:hAnsi="Arial" w:cs="Arial"/>
              </w:rPr>
              <w:t xml:space="preserve">Bristol Early Years Teaching </w:t>
            </w:r>
            <w:r w:rsidR="002C635E" w:rsidRPr="45AFE489">
              <w:rPr>
                <w:rStyle w:val="normaltextrun"/>
                <w:rFonts w:ascii="Arial" w:hAnsi="Arial" w:cs="Arial"/>
              </w:rPr>
              <w:t>Hub</w:t>
            </w:r>
            <w:r w:rsidRPr="45AFE489">
              <w:rPr>
                <w:rStyle w:val="normaltextrun"/>
                <w:rFonts w:ascii="Arial" w:hAnsi="Arial" w:cs="Arial"/>
              </w:rPr>
              <w:t xml:space="preserve"> CPD </w:t>
            </w:r>
            <w:r w:rsidRPr="45AFE489">
              <w:rPr>
                <w:rStyle w:val="eop"/>
                <w:rFonts w:ascii="Arial" w:hAnsi="Arial" w:cs="Arial"/>
              </w:rPr>
              <w:t> </w:t>
            </w:r>
            <w:hyperlink r:id="rId32">
              <w:r w:rsidR="00157E5D" w:rsidRPr="45AFE489">
                <w:rPr>
                  <w:rStyle w:val="Hyperlink"/>
                  <w:rFonts w:ascii="Arial" w:hAnsi="Arial" w:cs="Arial"/>
                </w:rPr>
                <w:t>www.beytc.co.uk</w:t>
              </w:r>
            </w:hyperlink>
          </w:p>
          <w:p w14:paraId="767DCCEE" w14:textId="77777777" w:rsidR="00422440" w:rsidRDefault="00370420" w:rsidP="00A11FAC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hyperlink r:id="rId33" w:tgtFrame="_blank" w:history="1">
              <w:r w:rsidR="00422440">
                <w:rPr>
                  <w:rStyle w:val="normaltextrun"/>
                  <w:rFonts w:ascii="Arial" w:hAnsi="Arial" w:cs="Arial"/>
                  <w:color w:val="0000FF"/>
                  <w:u w:val="single"/>
                </w:rPr>
                <w:t>Birth to 5 Matters</w:t>
              </w:r>
            </w:hyperlink>
            <w:r w:rsidR="00422440">
              <w:rPr>
                <w:rStyle w:val="eop"/>
                <w:rFonts w:ascii="Arial" w:hAnsi="Arial" w:cs="Arial"/>
              </w:rPr>
              <w:t> </w:t>
            </w:r>
          </w:p>
          <w:p w14:paraId="012D3E70" w14:textId="77777777" w:rsidR="00422440" w:rsidRPr="00A11FAC" w:rsidRDefault="00370420" w:rsidP="00A11FAC">
            <w:pPr>
              <w:numPr>
                <w:ilvl w:val="0"/>
                <w:numId w:val="33"/>
              </w:numPr>
              <w:spacing w:after="0"/>
              <w:rPr>
                <w:b/>
                <w:bCs/>
                <w:color w:val="000000"/>
              </w:rPr>
            </w:pPr>
            <w:hyperlink r:id="rId34">
              <w:r w:rsidR="00422440" w:rsidRPr="71191687">
                <w:rPr>
                  <w:color w:val="0000FF"/>
                  <w:u w:val="single"/>
                </w:rPr>
                <w:t>Development Matters - Non-statutory curriculum guidance for the early years foundation stage (publishing.service.gov.uk)</w:t>
              </w:r>
            </w:hyperlink>
          </w:p>
          <w:p w14:paraId="73DCE5C2" w14:textId="77777777" w:rsidR="00A11FAC" w:rsidRPr="00A11FAC" w:rsidRDefault="00370420" w:rsidP="00A11FAC">
            <w:pPr>
              <w:numPr>
                <w:ilvl w:val="0"/>
                <w:numId w:val="33"/>
              </w:numPr>
              <w:spacing w:after="0"/>
              <w:rPr>
                <w:b/>
                <w:bCs/>
                <w:color w:val="000000"/>
              </w:rPr>
            </w:pPr>
            <w:hyperlink r:id="rId35">
              <w:r w:rsidR="00A11FAC" w:rsidRPr="71191687">
                <w:rPr>
                  <w:color w:val="0000FF"/>
                  <w:u w:val="single"/>
                </w:rPr>
                <w:t>Bristol Assessment Guidance | Bristol Early Years</w:t>
              </w:r>
            </w:hyperlink>
          </w:p>
          <w:p w14:paraId="0BFCF051" w14:textId="23D38AFB" w:rsidR="00A11FAC" w:rsidRPr="00422440" w:rsidRDefault="00370420" w:rsidP="00A11FAC">
            <w:pPr>
              <w:numPr>
                <w:ilvl w:val="0"/>
                <w:numId w:val="33"/>
              </w:numPr>
              <w:spacing w:after="0"/>
              <w:rPr>
                <w:b/>
                <w:bCs/>
                <w:color w:val="000000"/>
              </w:rPr>
            </w:pPr>
            <w:hyperlink r:id="rId36">
              <w:r w:rsidR="00A11FAC" w:rsidRPr="45AFE489">
                <w:rPr>
                  <w:color w:val="0000FF"/>
                  <w:u w:val="single"/>
                </w:rPr>
                <w:t>Bristol Early Years Characteristics of Effective Learning | Bristol Early Years</w:t>
              </w:r>
            </w:hyperlink>
          </w:p>
          <w:p w14:paraId="77810D63" w14:textId="18DBB161" w:rsidR="45AFE489" w:rsidRDefault="00370420" w:rsidP="041FA9F2">
            <w:pPr>
              <w:numPr>
                <w:ilvl w:val="0"/>
                <w:numId w:val="33"/>
              </w:numPr>
              <w:spacing w:after="0"/>
              <w:rPr>
                <w:rFonts w:eastAsia="Arial"/>
                <w:b/>
                <w:bCs/>
                <w:color w:val="000000" w:themeColor="text1"/>
              </w:rPr>
            </w:pPr>
            <w:hyperlink r:id="rId37">
              <w:r w:rsidR="776AE876" w:rsidRPr="041FA9F2">
                <w:rPr>
                  <w:rStyle w:val="Hyperlink"/>
                  <w:rFonts w:eastAsia="Arial"/>
                </w:rPr>
                <w:t>Statutory framework for the early years foundation stage (publishing.service.gov.uk)</w:t>
              </w:r>
            </w:hyperlink>
          </w:p>
          <w:p w14:paraId="4B99056E" w14:textId="77777777" w:rsidR="00422440" w:rsidRDefault="00422440" w:rsidP="041FA9F2">
            <w:pPr>
              <w:spacing w:after="0"/>
              <w:ind w:left="360"/>
              <w:rPr>
                <w:rFonts w:eastAsia="Arial"/>
                <w:b/>
                <w:bCs/>
                <w:color w:val="000000"/>
              </w:rPr>
            </w:pPr>
          </w:p>
          <w:p w14:paraId="6F643616" w14:textId="77777777" w:rsidR="00A11FAC" w:rsidRDefault="00422440" w:rsidP="00422440">
            <w:pPr>
              <w:spacing w:after="0"/>
              <w:rPr>
                <w:color w:val="000000"/>
              </w:rPr>
            </w:pPr>
            <w:r w:rsidRPr="00422440">
              <w:rPr>
                <w:color w:val="000000"/>
                <w:u w:val="single"/>
              </w:rPr>
              <w:t>Local a</w:t>
            </w:r>
            <w:r>
              <w:rPr>
                <w:color w:val="000000"/>
                <w:u w:val="single"/>
              </w:rPr>
              <w:t>r</w:t>
            </w:r>
            <w:r w:rsidRPr="00422440">
              <w:rPr>
                <w:color w:val="000000"/>
                <w:u w:val="single"/>
              </w:rPr>
              <w:t>ea school cluster meetings</w:t>
            </w:r>
            <w:r>
              <w:rPr>
                <w:color w:val="000000"/>
              </w:rPr>
              <w:t xml:space="preserve">: </w:t>
            </w:r>
          </w:p>
          <w:p w14:paraId="1299C43A" w14:textId="2CCF020E" w:rsidR="00422440" w:rsidRPr="00CA2D97" w:rsidRDefault="00422440" w:rsidP="00422440">
            <w:pPr>
              <w:spacing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Lead teachers, please share dates for your next meeting</w:t>
            </w:r>
            <w:r w:rsidR="003F02FF">
              <w:rPr>
                <w:color w:val="000000"/>
                <w:shd w:val="clear" w:color="auto" w:fill="FFFFFF"/>
              </w:rPr>
              <w:t>.</w:t>
            </w:r>
          </w:p>
        </w:tc>
      </w:tr>
      <w:tr w:rsidR="00DB5819" w14:paraId="6E2A1BBF" w14:textId="77777777" w:rsidTr="06B88D6A">
        <w:tc>
          <w:tcPr>
            <w:tcW w:w="7646" w:type="dxa"/>
            <w:gridSpan w:val="4"/>
            <w:shd w:val="clear" w:color="auto" w:fill="CCC0D9"/>
          </w:tcPr>
          <w:p w14:paraId="60648862" w14:textId="77777777" w:rsidR="00DB5819" w:rsidRPr="00EF4726" w:rsidRDefault="00DB5819" w:rsidP="00DB5819">
            <w:pPr>
              <w:widowControl/>
              <w:tabs>
                <w:tab w:val="left" w:pos="1305"/>
              </w:tabs>
              <w:suppressAutoHyphens w:val="0"/>
              <w:spacing w:after="0"/>
              <w:rPr>
                <w:b/>
              </w:rPr>
            </w:pPr>
            <w:r w:rsidRPr="00EF4726">
              <w:rPr>
                <w:b/>
              </w:rPr>
              <w:t>Actions</w:t>
            </w:r>
            <w:r w:rsidRPr="00EF4726">
              <w:rPr>
                <w:b/>
              </w:rPr>
              <w:tab/>
            </w:r>
          </w:p>
        </w:tc>
        <w:tc>
          <w:tcPr>
            <w:tcW w:w="1310" w:type="dxa"/>
            <w:shd w:val="clear" w:color="auto" w:fill="CCC0D9"/>
          </w:tcPr>
          <w:p w14:paraId="3A19083A" w14:textId="77777777" w:rsidR="00DB5819" w:rsidRPr="00EF4726" w:rsidRDefault="00DB5819" w:rsidP="00DB5819">
            <w:pPr>
              <w:widowControl/>
              <w:suppressAutoHyphens w:val="0"/>
              <w:spacing w:after="0"/>
              <w:ind w:left="720" w:hanging="686"/>
              <w:jc w:val="both"/>
              <w:rPr>
                <w:b/>
              </w:rPr>
            </w:pPr>
            <w:r w:rsidRPr="00EF4726">
              <w:rPr>
                <w:b/>
              </w:rPr>
              <w:t>Who</w:t>
            </w:r>
          </w:p>
        </w:tc>
        <w:tc>
          <w:tcPr>
            <w:tcW w:w="1634" w:type="dxa"/>
            <w:shd w:val="clear" w:color="auto" w:fill="CCC0D9"/>
          </w:tcPr>
          <w:p w14:paraId="68D85006" w14:textId="77777777" w:rsidR="00DB5819" w:rsidRPr="00EF4726" w:rsidRDefault="00DB5819" w:rsidP="00DB5819">
            <w:pPr>
              <w:widowControl/>
              <w:suppressAutoHyphens w:val="0"/>
              <w:spacing w:after="0"/>
              <w:ind w:left="720" w:hanging="686"/>
              <w:rPr>
                <w:b/>
              </w:rPr>
            </w:pPr>
            <w:r w:rsidRPr="00EF4726">
              <w:rPr>
                <w:b/>
              </w:rPr>
              <w:t>By When</w:t>
            </w:r>
          </w:p>
        </w:tc>
      </w:tr>
      <w:tr w:rsidR="00DB5819" w14:paraId="62AC5765" w14:textId="77777777" w:rsidTr="06B88D6A">
        <w:trPr>
          <w:trHeight w:val="985"/>
        </w:trPr>
        <w:tc>
          <w:tcPr>
            <w:tcW w:w="7646" w:type="dxa"/>
            <w:gridSpan w:val="4"/>
            <w:shd w:val="clear" w:color="auto" w:fill="auto"/>
          </w:tcPr>
          <w:p w14:paraId="53A0E76D" w14:textId="77777777" w:rsidR="00DB5819" w:rsidRPr="00EF4726" w:rsidRDefault="00DB5819" w:rsidP="00DB5819">
            <w:pPr>
              <w:widowControl/>
              <w:suppressAutoHyphens w:val="0"/>
              <w:spacing w:after="0"/>
              <w:jc w:val="both"/>
              <w:rPr>
                <w:b/>
              </w:rPr>
            </w:pPr>
            <w:r w:rsidRPr="00EF4726">
              <w:rPr>
                <w:b/>
              </w:rPr>
              <w:t xml:space="preserve">The following actions were discussed and agreed: </w:t>
            </w:r>
          </w:p>
        </w:tc>
        <w:tc>
          <w:tcPr>
            <w:tcW w:w="1310" w:type="dxa"/>
            <w:shd w:val="clear" w:color="auto" w:fill="auto"/>
          </w:tcPr>
          <w:p w14:paraId="4DDBEF00" w14:textId="77777777" w:rsidR="00DB5819" w:rsidRPr="00EF4726" w:rsidRDefault="00DB5819" w:rsidP="00DB5819">
            <w:pPr>
              <w:widowControl/>
              <w:suppressAutoHyphens w:val="0"/>
              <w:spacing w:after="0"/>
              <w:ind w:left="720"/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461D779" w14:textId="77777777" w:rsidR="00DB5819" w:rsidRPr="00EF4726" w:rsidRDefault="00DB5819" w:rsidP="00DB5819">
            <w:pPr>
              <w:widowControl/>
              <w:suppressAutoHyphens w:val="0"/>
              <w:spacing w:after="0"/>
              <w:ind w:left="720"/>
              <w:rPr>
                <w:b/>
              </w:rPr>
            </w:pPr>
          </w:p>
        </w:tc>
      </w:tr>
      <w:tr w:rsidR="00DB5819" w14:paraId="601CAE7D" w14:textId="77777777" w:rsidTr="041FA9F2">
        <w:tc>
          <w:tcPr>
            <w:tcW w:w="10590" w:type="dxa"/>
            <w:gridSpan w:val="6"/>
            <w:shd w:val="clear" w:color="auto" w:fill="CCC0D9"/>
          </w:tcPr>
          <w:p w14:paraId="40DAA0F6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  <w:r w:rsidRPr="00EF4726">
              <w:rPr>
                <w:b/>
              </w:rPr>
              <w:t>Additional Notes:</w:t>
            </w:r>
          </w:p>
        </w:tc>
      </w:tr>
      <w:tr w:rsidR="00DB5819" w14:paraId="3CF2D8B6" w14:textId="77777777" w:rsidTr="041FA9F2">
        <w:trPr>
          <w:trHeight w:val="506"/>
        </w:trPr>
        <w:tc>
          <w:tcPr>
            <w:tcW w:w="10590" w:type="dxa"/>
            <w:gridSpan w:val="6"/>
            <w:shd w:val="clear" w:color="auto" w:fill="auto"/>
          </w:tcPr>
          <w:p w14:paraId="0FB78278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</w:p>
        </w:tc>
      </w:tr>
      <w:tr w:rsidR="00DB5819" w14:paraId="172B5D41" w14:textId="77777777" w:rsidTr="06B88D6A">
        <w:trPr>
          <w:trHeight w:val="285"/>
        </w:trPr>
        <w:tc>
          <w:tcPr>
            <w:tcW w:w="2305" w:type="dxa"/>
            <w:shd w:val="clear" w:color="auto" w:fill="CCC0D9"/>
          </w:tcPr>
          <w:p w14:paraId="741F7D9B" w14:textId="7CA5B31A" w:rsidR="00DB5819" w:rsidRPr="00EF4726" w:rsidRDefault="00DB5819" w:rsidP="041FA9F2">
            <w:pPr>
              <w:widowControl/>
              <w:suppressAutoHyphens w:val="0"/>
              <w:spacing w:after="0"/>
              <w:rPr>
                <w:b/>
                <w:bCs/>
              </w:rPr>
            </w:pPr>
            <w:r w:rsidRPr="041FA9F2">
              <w:rPr>
                <w:b/>
                <w:bCs/>
              </w:rPr>
              <w:t>Copy to:</w:t>
            </w:r>
            <w:r w:rsidR="617AD619" w:rsidRPr="041FA9F2">
              <w:rPr>
                <w:b/>
                <w:bCs/>
              </w:rPr>
              <w:t xml:space="preserve">         </w:t>
            </w:r>
          </w:p>
        </w:tc>
        <w:tc>
          <w:tcPr>
            <w:tcW w:w="8285" w:type="dxa"/>
            <w:gridSpan w:val="5"/>
            <w:shd w:val="clear" w:color="auto" w:fill="CCC0D9"/>
          </w:tcPr>
          <w:p w14:paraId="5D4EC514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  <w:r w:rsidRPr="00EF4726">
              <w:rPr>
                <w:b/>
              </w:rPr>
              <w:t>Date:</w:t>
            </w:r>
          </w:p>
        </w:tc>
      </w:tr>
      <w:tr w:rsidR="00DB5819" w14:paraId="1CF2C3FB" w14:textId="77777777" w:rsidTr="06B88D6A">
        <w:trPr>
          <w:trHeight w:val="285"/>
        </w:trPr>
        <w:tc>
          <w:tcPr>
            <w:tcW w:w="2305" w:type="dxa"/>
            <w:shd w:val="clear" w:color="auto" w:fill="auto"/>
          </w:tcPr>
          <w:p w14:paraId="23496037" w14:textId="4733D44C" w:rsidR="00DB5819" w:rsidRPr="00EF4726" w:rsidRDefault="3F943DEB" w:rsidP="00963E03">
            <w:pPr>
              <w:widowControl/>
              <w:suppressAutoHyphens w:val="0"/>
              <w:spacing w:after="0"/>
              <w:rPr>
                <w:b/>
              </w:rPr>
            </w:pPr>
            <w:r w:rsidRPr="0AEA5924">
              <w:rPr>
                <w:b/>
                <w:bCs/>
              </w:rPr>
              <w:t>Setting/</w:t>
            </w:r>
            <w:r w:rsidR="00963E03">
              <w:rPr>
                <w:b/>
              </w:rPr>
              <w:t>School</w:t>
            </w:r>
          </w:p>
        </w:tc>
        <w:tc>
          <w:tcPr>
            <w:tcW w:w="8285" w:type="dxa"/>
            <w:gridSpan w:val="5"/>
            <w:shd w:val="clear" w:color="auto" w:fill="auto"/>
          </w:tcPr>
          <w:p w14:paraId="1FC39945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</w:p>
        </w:tc>
      </w:tr>
      <w:tr w:rsidR="00DB5819" w14:paraId="0B991FCB" w14:textId="77777777" w:rsidTr="06B88D6A">
        <w:trPr>
          <w:trHeight w:val="285"/>
        </w:trPr>
        <w:tc>
          <w:tcPr>
            <w:tcW w:w="2305" w:type="dxa"/>
            <w:shd w:val="clear" w:color="auto" w:fill="auto"/>
          </w:tcPr>
          <w:p w14:paraId="2F8BE01C" w14:textId="7AF17EEF" w:rsidR="00DB5819" w:rsidRPr="00EF4726" w:rsidRDefault="00DB5819" w:rsidP="7241FF37">
            <w:pPr>
              <w:widowControl/>
              <w:suppressAutoHyphens w:val="0"/>
              <w:spacing w:after="0"/>
              <w:rPr>
                <w:b/>
              </w:rPr>
            </w:pPr>
            <w:r w:rsidRPr="00EF4726">
              <w:rPr>
                <w:b/>
              </w:rPr>
              <w:t xml:space="preserve">LA </w:t>
            </w:r>
            <w:r w:rsidR="40B64055" w:rsidRPr="7241FF37">
              <w:rPr>
                <w:b/>
                <w:bCs/>
              </w:rPr>
              <w:t>Early</w:t>
            </w:r>
            <w:r w:rsidRPr="00EF4726">
              <w:rPr>
                <w:b/>
              </w:rPr>
              <w:t xml:space="preserve"> Years Consultant</w:t>
            </w:r>
            <w:r>
              <w:rPr>
                <w:b/>
              </w:rPr>
              <w:t>/Area Lead</w:t>
            </w:r>
          </w:p>
        </w:tc>
        <w:tc>
          <w:tcPr>
            <w:tcW w:w="8285" w:type="dxa"/>
            <w:gridSpan w:val="5"/>
            <w:shd w:val="clear" w:color="auto" w:fill="auto"/>
          </w:tcPr>
          <w:p w14:paraId="0562CB0E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</w:p>
        </w:tc>
      </w:tr>
      <w:tr w:rsidR="00DB5819" w14:paraId="05F9A66F" w14:textId="77777777" w:rsidTr="06B88D6A">
        <w:trPr>
          <w:trHeight w:val="285"/>
        </w:trPr>
        <w:tc>
          <w:tcPr>
            <w:tcW w:w="2305" w:type="dxa"/>
            <w:shd w:val="clear" w:color="auto" w:fill="auto"/>
          </w:tcPr>
          <w:p w14:paraId="67AE1055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  <w:r w:rsidRPr="00EF4726">
              <w:rPr>
                <w:b/>
              </w:rPr>
              <w:t>Other</w:t>
            </w:r>
            <w:r w:rsidR="004A4C96">
              <w:rPr>
                <w:b/>
              </w:rPr>
              <w:t xml:space="preserve"> </w:t>
            </w:r>
            <w:r w:rsidR="004A4C96" w:rsidRPr="00EF4726">
              <w:rPr>
                <w:b/>
                <w:sz w:val="16"/>
                <w:szCs w:val="16"/>
              </w:rPr>
              <w:t>Please state</w:t>
            </w:r>
          </w:p>
        </w:tc>
        <w:tc>
          <w:tcPr>
            <w:tcW w:w="8285" w:type="dxa"/>
            <w:gridSpan w:val="5"/>
            <w:shd w:val="clear" w:color="auto" w:fill="auto"/>
          </w:tcPr>
          <w:p w14:paraId="34CE0A41" w14:textId="77777777" w:rsidR="00DB5819" w:rsidRPr="00EF4726" w:rsidRDefault="00DB5819" w:rsidP="00DB5819">
            <w:pPr>
              <w:widowControl/>
              <w:suppressAutoHyphens w:val="0"/>
              <w:spacing w:after="0"/>
              <w:rPr>
                <w:b/>
              </w:rPr>
            </w:pPr>
          </w:p>
        </w:tc>
      </w:tr>
    </w:tbl>
    <w:p w14:paraId="62EBF3C5" w14:textId="77777777" w:rsidR="00554342" w:rsidRDefault="00554342" w:rsidP="00A302D3"/>
    <w:sectPr w:rsidR="00554342" w:rsidSect="008D47A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D989" w14:textId="77777777" w:rsidR="003805BD" w:rsidRDefault="003805BD" w:rsidP="008F6095">
      <w:pPr>
        <w:spacing w:after="0"/>
      </w:pPr>
      <w:r>
        <w:separator/>
      </w:r>
    </w:p>
  </w:endnote>
  <w:endnote w:type="continuationSeparator" w:id="0">
    <w:p w14:paraId="1460A2D3" w14:textId="77777777" w:rsidR="003805BD" w:rsidRDefault="003805BD" w:rsidP="008F6095">
      <w:pPr>
        <w:spacing w:after="0"/>
      </w:pPr>
      <w:r>
        <w:continuationSeparator/>
      </w:r>
    </w:p>
  </w:endnote>
  <w:endnote w:type="continuationNotice" w:id="1">
    <w:p w14:paraId="44D37405" w14:textId="77777777" w:rsidR="003805BD" w:rsidRDefault="003805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2A19" w14:textId="77777777" w:rsidR="003805BD" w:rsidRDefault="003805BD" w:rsidP="008F6095">
      <w:pPr>
        <w:spacing w:after="0"/>
      </w:pPr>
      <w:r>
        <w:separator/>
      </w:r>
    </w:p>
  </w:footnote>
  <w:footnote w:type="continuationSeparator" w:id="0">
    <w:p w14:paraId="0C60404D" w14:textId="77777777" w:rsidR="003805BD" w:rsidRDefault="003805BD" w:rsidP="008F6095">
      <w:pPr>
        <w:spacing w:after="0"/>
      </w:pPr>
      <w:r>
        <w:continuationSeparator/>
      </w:r>
    </w:p>
  </w:footnote>
  <w:footnote w:type="continuationNotice" w:id="1">
    <w:p w14:paraId="159B161F" w14:textId="77777777" w:rsidR="003805BD" w:rsidRDefault="003805B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6D3"/>
    <w:multiLevelType w:val="hybridMultilevel"/>
    <w:tmpl w:val="53706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855"/>
    <w:multiLevelType w:val="hybridMultilevel"/>
    <w:tmpl w:val="E7EE387A"/>
    <w:lvl w:ilvl="0" w:tplc="11FE8DFE"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323A"/>
    <w:multiLevelType w:val="hybridMultilevel"/>
    <w:tmpl w:val="202CA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5ECE"/>
    <w:multiLevelType w:val="hybridMultilevel"/>
    <w:tmpl w:val="9338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4F96"/>
    <w:multiLevelType w:val="hybridMultilevel"/>
    <w:tmpl w:val="D62AC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13D4"/>
    <w:multiLevelType w:val="hybridMultilevel"/>
    <w:tmpl w:val="60FE77CE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72C1F"/>
    <w:multiLevelType w:val="hybridMultilevel"/>
    <w:tmpl w:val="66CADBAC"/>
    <w:lvl w:ilvl="0" w:tplc="FF947498"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A2FB8"/>
    <w:multiLevelType w:val="hybridMultilevel"/>
    <w:tmpl w:val="BA36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3CC0"/>
    <w:multiLevelType w:val="hybridMultilevel"/>
    <w:tmpl w:val="080C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E2C94">
      <w:numFmt w:val="bullet"/>
      <w:lvlText w:val="·"/>
      <w:lvlJc w:val="left"/>
      <w:pPr>
        <w:ind w:left="1764" w:hanging="684"/>
      </w:pPr>
      <w:rPr>
        <w:rFonts w:ascii="Arial" w:eastAsia="Andale Sans U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42DF9"/>
    <w:multiLevelType w:val="hybridMultilevel"/>
    <w:tmpl w:val="C234BC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761249"/>
    <w:multiLevelType w:val="hybridMultilevel"/>
    <w:tmpl w:val="F580E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F6A"/>
    <w:multiLevelType w:val="hybridMultilevel"/>
    <w:tmpl w:val="7756B2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76340"/>
    <w:multiLevelType w:val="hybridMultilevel"/>
    <w:tmpl w:val="6F740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4E13"/>
    <w:multiLevelType w:val="hybridMultilevel"/>
    <w:tmpl w:val="D1AE83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D13AB"/>
    <w:multiLevelType w:val="hybridMultilevel"/>
    <w:tmpl w:val="58647E98"/>
    <w:lvl w:ilvl="0" w:tplc="117E8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545691"/>
    <w:multiLevelType w:val="hybridMultilevel"/>
    <w:tmpl w:val="9CB422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585A"/>
    <w:multiLevelType w:val="hybridMultilevel"/>
    <w:tmpl w:val="1494E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57246"/>
    <w:multiLevelType w:val="multilevel"/>
    <w:tmpl w:val="4D06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14AFA0"/>
    <w:multiLevelType w:val="hybridMultilevel"/>
    <w:tmpl w:val="FFFFFFFF"/>
    <w:lvl w:ilvl="0" w:tplc="025E3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0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A0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00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8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B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2F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29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29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17615"/>
    <w:multiLevelType w:val="hybridMultilevel"/>
    <w:tmpl w:val="8578E89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436180"/>
    <w:multiLevelType w:val="hybridMultilevel"/>
    <w:tmpl w:val="82BCC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51F1D"/>
    <w:multiLevelType w:val="hybridMultilevel"/>
    <w:tmpl w:val="290AC06C"/>
    <w:lvl w:ilvl="0" w:tplc="3A7052F0"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1514E"/>
    <w:multiLevelType w:val="hybridMultilevel"/>
    <w:tmpl w:val="F716C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2553F"/>
    <w:multiLevelType w:val="multilevel"/>
    <w:tmpl w:val="52A0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871493"/>
    <w:multiLevelType w:val="hybridMultilevel"/>
    <w:tmpl w:val="7652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50483"/>
    <w:multiLevelType w:val="hybridMultilevel"/>
    <w:tmpl w:val="80E2C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22AAA"/>
    <w:multiLevelType w:val="hybridMultilevel"/>
    <w:tmpl w:val="E924BDCA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EF91C14"/>
    <w:multiLevelType w:val="hybridMultilevel"/>
    <w:tmpl w:val="32DA4C88"/>
    <w:lvl w:ilvl="0" w:tplc="1EC6D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6D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0C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C9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67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A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84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6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96C22"/>
    <w:multiLevelType w:val="hybridMultilevel"/>
    <w:tmpl w:val="56D81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827F7"/>
    <w:multiLevelType w:val="hybridMultilevel"/>
    <w:tmpl w:val="0624F244"/>
    <w:lvl w:ilvl="0" w:tplc="0E3A05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3968"/>
    <w:multiLevelType w:val="hybridMultilevel"/>
    <w:tmpl w:val="96C81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EA0CF"/>
    <w:multiLevelType w:val="hybridMultilevel"/>
    <w:tmpl w:val="FFFFFFFF"/>
    <w:lvl w:ilvl="0" w:tplc="6894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EA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A6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89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0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28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A5167"/>
    <w:multiLevelType w:val="hybridMultilevel"/>
    <w:tmpl w:val="202CA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8098"/>
    <w:multiLevelType w:val="hybridMultilevel"/>
    <w:tmpl w:val="FFFFFFFF"/>
    <w:lvl w:ilvl="0" w:tplc="932A4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6D4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8280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98E4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924B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D1861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423C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8C86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0425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D373B5"/>
    <w:multiLevelType w:val="hybridMultilevel"/>
    <w:tmpl w:val="202CA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A10D5"/>
    <w:multiLevelType w:val="hybridMultilevel"/>
    <w:tmpl w:val="55A0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A7089"/>
    <w:multiLevelType w:val="hybridMultilevel"/>
    <w:tmpl w:val="12CEB9EC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5D7CB8C"/>
    <w:multiLevelType w:val="hybridMultilevel"/>
    <w:tmpl w:val="FFFFFFFF"/>
    <w:lvl w:ilvl="0" w:tplc="69B01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C667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7891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2091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486D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34E4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A46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8F1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12E0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54286"/>
    <w:multiLevelType w:val="hybridMultilevel"/>
    <w:tmpl w:val="10E6C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D7229"/>
    <w:multiLevelType w:val="multilevel"/>
    <w:tmpl w:val="BEE0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E01D43"/>
    <w:multiLevelType w:val="hybridMultilevel"/>
    <w:tmpl w:val="B2AE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03FA7"/>
    <w:multiLevelType w:val="hybridMultilevel"/>
    <w:tmpl w:val="9A0ADF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03637">
    <w:abstractNumId w:val="31"/>
  </w:num>
  <w:num w:numId="2" w16cid:durableId="717750313">
    <w:abstractNumId w:val="18"/>
  </w:num>
  <w:num w:numId="3" w16cid:durableId="1416509215">
    <w:abstractNumId w:val="37"/>
  </w:num>
  <w:num w:numId="4" w16cid:durableId="338124108">
    <w:abstractNumId w:val="33"/>
  </w:num>
  <w:num w:numId="5" w16cid:durableId="842168030">
    <w:abstractNumId w:val="27"/>
  </w:num>
  <w:num w:numId="6" w16cid:durableId="781999931">
    <w:abstractNumId w:val="30"/>
  </w:num>
  <w:num w:numId="7" w16cid:durableId="218590521">
    <w:abstractNumId w:val="4"/>
  </w:num>
  <w:num w:numId="8" w16cid:durableId="1737431363">
    <w:abstractNumId w:val="35"/>
  </w:num>
  <w:num w:numId="9" w16cid:durableId="1679042331">
    <w:abstractNumId w:val="28"/>
  </w:num>
  <w:num w:numId="10" w16cid:durableId="1666975321">
    <w:abstractNumId w:val="32"/>
  </w:num>
  <w:num w:numId="11" w16cid:durableId="121536006">
    <w:abstractNumId w:val="38"/>
  </w:num>
  <w:num w:numId="12" w16cid:durableId="497187426">
    <w:abstractNumId w:val="10"/>
  </w:num>
  <w:num w:numId="13" w16cid:durableId="73288088">
    <w:abstractNumId w:val="16"/>
  </w:num>
  <w:num w:numId="14" w16cid:durableId="1599175889">
    <w:abstractNumId w:val="0"/>
  </w:num>
  <w:num w:numId="15" w16cid:durableId="701514376">
    <w:abstractNumId w:val="1"/>
  </w:num>
  <w:num w:numId="16" w16cid:durableId="978536677">
    <w:abstractNumId w:val="6"/>
  </w:num>
  <w:num w:numId="17" w16cid:durableId="160044208">
    <w:abstractNumId w:val="21"/>
  </w:num>
  <w:num w:numId="18" w16cid:durableId="414979599">
    <w:abstractNumId w:val="2"/>
  </w:num>
  <w:num w:numId="19" w16cid:durableId="1451196232">
    <w:abstractNumId w:val="34"/>
  </w:num>
  <w:num w:numId="20" w16cid:durableId="1600136516">
    <w:abstractNumId w:val="25"/>
  </w:num>
  <w:num w:numId="21" w16cid:durableId="1909614471">
    <w:abstractNumId w:val="8"/>
  </w:num>
  <w:num w:numId="22" w16cid:durableId="1865904066">
    <w:abstractNumId w:val="14"/>
  </w:num>
  <w:num w:numId="23" w16cid:durableId="1283535545">
    <w:abstractNumId w:val="41"/>
  </w:num>
  <w:num w:numId="24" w16cid:durableId="291329090">
    <w:abstractNumId w:val="24"/>
  </w:num>
  <w:num w:numId="25" w16cid:durableId="1772045088">
    <w:abstractNumId w:val="40"/>
  </w:num>
  <w:num w:numId="26" w16cid:durableId="1327711427">
    <w:abstractNumId w:val="3"/>
  </w:num>
  <w:num w:numId="27" w16cid:durableId="1659993259">
    <w:abstractNumId w:val="15"/>
  </w:num>
  <w:num w:numId="28" w16cid:durableId="574777521">
    <w:abstractNumId w:val="22"/>
  </w:num>
  <w:num w:numId="29" w16cid:durableId="684284399">
    <w:abstractNumId w:val="12"/>
  </w:num>
  <w:num w:numId="30" w16cid:durableId="117841564">
    <w:abstractNumId w:val="29"/>
  </w:num>
  <w:num w:numId="31" w16cid:durableId="1207988405">
    <w:abstractNumId w:val="17"/>
  </w:num>
  <w:num w:numId="32" w16cid:durableId="1902985626">
    <w:abstractNumId w:val="39"/>
  </w:num>
  <w:num w:numId="33" w16cid:durableId="388963299">
    <w:abstractNumId w:val="23"/>
  </w:num>
  <w:num w:numId="34" w16cid:durableId="1302226688">
    <w:abstractNumId w:val="20"/>
  </w:num>
  <w:num w:numId="35" w16cid:durableId="1176580981">
    <w:abstractNumId w:val="5"/>
  </w:num>
  <w:num w:numId="36" w16cid:durableId="466120626">
    <w:abstractNumId w:val="11"/>
  </w:num>
  <w:num w:numId="37" w16cid:durableId="175389518">
    <w:abstractNumId w:val="13"/>
  </w:num>
  <w:num w:numId="38" w16cid:durableId="1729110449">
    <w:abstractNumId w:val="26"/>
  </w:num>
  <w:num w:numId="39" w16cid:durableId="1954171890">
    <w:abstractNumId w:val="36"/>
  </w:num>
  <w:num w:numId="40" w16cid:durableId="938564012">
    <w:abstractNumId w:val="7"/>
  </w:num>
  <w:num w:numId="41" w16cid:durableId="1300499789">
    <w:abstractNumId w:val="9"/>
  </w:num>
  <w:num w:numId="42" w16cid:durableId="9544055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42"/>
    <w:rsid w:val="00004B29"/>
    <w:rsid w:val="00017E08"/>
    <w:rsid w:val="00022138"/>
    <w:rsid w:val="00025970"/>
    <w:rsid w:val="00031C2A"/>
    <w:rsid w:val="00051946"/>
    <w:rsid w:val="0007447D"/>
    <w:rsid w:val="00081D04"/>
    <w:rsid w:val="00083F66"/>
    <w:rsid w:val="000B442D"/>
    <w:rsid w:val="000D1E9C"/>
    <w:rsid w:val="000D7E7F"/>
    <w:rsid w:val="000F02F2"/>
    <w:rsid w:val="000F036C"/>
    <w:rsid w:val="000F57C0"/>
    <w:rsid w:val="000F5943"/>
    <w:rsid w:val="00112FD2"/>
    <w:rsid w:val="0012357D"/>
    <w:rsid w:val="00157E5D"/>
    <w:rsid w:val="00160DE4"/>
    <w:rsid w:val="0017519B"/>
    <w:rsid w:val="00182636"/>
    <w:rsid w:val="0019343F"/>
    <w:rsid w:val="001B33C7"/>
    <w:rsid w:val="001C2442"/>
    <w:rsid w:val="00232AF9"/>
    <w:rsid w:val="0023672D"/>
    <w:rsid w:val="00241996"/>
    <w:rsid w:val="00246015"/>
    <w:rsid w:val="00257853"/>
    <w:rsid w:val="002633EF"/>
    <w:rsid w:val="002813AD"/>
    <w:rsid w:val="002843A7"/>
    <w:rsid w:val="00297F55"/>
    <w:rsid w:val="002B4CD3"/>
    <w:rsid w:val="002C2319"/>
    <w:rsid w:val="002C2A33"/>
    <w:rsid w:val="002C635E"/>
    <w:rsid w:val="002E6FA8"/>
    <w:rsid w:val="002F0B9F"/>
    <w:rsid w:val="002F4A35"/>
    <w:rsid w:val="002F6866"/>
    <w:rsid w:val="00324428"/>
    <w:rsid w:val="00343DD8"/>
    <w:rsid w:val="00346534"/>
    <w:rsid w:val="00370420"/>
    <w:rsid w:val="003805BD"/>
    <w:rsid w:val="003905F1"/>
    <w:rsid w:val="003B23B8"/>
    <w:rsid w:val="003F02FF"/>
    <w:rsid w:val="003F0C28"/>
    <w:rsid w:val="003F4F20"/>
    <w:rsid w:val="004043C1"/>
    <w:rsid w:val="00406947"/>
    <w:rsid w:val="00422440"/>
    <w:rsid w:val="00442C4B"/>
    <w:rsid w:val="00444FCC"/>
    <w:rsid w:val="00455DFE"/>
    <w:rsid w:val="004A4C96"/>
    <w:rsid w:val="004B7D39"/>
    <w:rsid w:val="004C3F1E"/>
    <w:rsid w:val="004F2DD5"/>
    <w:rsid w:val="005034AB"/>
    <w:rsid w:val="0052053C"/>
    <w:rsid w:val="0052EBEE"/>
    <w:rsid w:val="00530811"/>
    <w:rsid w:val="00536BCE"/>
    <w:rsid w:val="00554342"/>
    <w:rsid w:val="0056022B"/>
    <w:rsid w:val="00576FBA"/>
    <w:rsid w:val="00585576"/>
    <w:rsid w:val="00597CB4"/>
    <w:rsid w:val="005B3D61"/>
    <w:rsid w:val="005C4376"/>
    <w:rsid w:val="005C735D"/>
    <w:rsid w:val="005D388A"/>
    <w:rsid w:val="005D6037"/>
    <w:rsid w:val="005F4BBD"/>
    <w:rsid w:val="00603386"/>
    <w:rsid w:val="00623586"/>
    <w:rsid w:val="00630E4C"/>
    <w:rsid w:val="006362C1"/>
    <w:rsid w:val="00690016"/>
    <w:rsid w:val="0069442D"/>
    <w:rsid w:val="006A3998"/>
    <w:rsid w:val="006A52A7"/>
    <w:rsid w:val="006A7932"/>
    <w:rsid w:val="006B0C2A"/>
    <w:rsid w:val="006C0CB3"/>
    <w:rsid w:val="006E1455"/>
    <w:rsid w:val="006E379C"/>
    <w:rsid w:val="007006A5"/>
    <w:rsid w:val="007104FB"/>
    <w:rsid w:val="00717321"/>
    <w:rsid w:val="00722CE8"/>
    <w:rsid w:val="00724B53"/>
    <w:rsid w:val="00726AF3"/>
    <w:rsid w:val="00727E76"/>
    <w:rsid w:val="007414DF"/>
    <w:rsid w:val="00747F0B"/>
    <w:rsid w:val="0077643D"/>
    <w:rsid w:val="00780957"/>
    <w:rsid w:val="007907AA"/>
    <w:rsid w:val="007C49E4"/>
    <w:rsid w:val="007C79D7"/>
    <w:rsid w:val="007F5259"/>
    <w:rsid w:val="00820847"/>
    <w:rsid w:val="0082DEC8"/>
    <w:rsid w:val="00863937"/>
    <w:rsid w:val="0086469D"/>
    <w:rsid w:val="00864821"/>
    <w:rsid w:val="00867C1D"/>
    <w:rsid w:val="008703DB"/>
    <w:rsid w:val="008845BC"/>
    <w:rsid w:val="008A1379"/>
    <w:rsid w:val="008A3F01"/>
    <w:rsid w:val="008C2995"/>
    <w:rsid w:val="008C31C8"/>
    <w:rsid w:val="008C5DF6"/>
    <w:rsid w:val="008D47AE"/>
    <w:rsid w:val="008D5C64"/>
    <w:rsid w:val="008D793B"/>
    <w:rsid w:val="008E72C5"/>
    <w:rsid w:val="008F6095"/>
    <w:rsid w:val="008F6DC1"/>
    <w:rsid w:val="008F76C2"/>
    <w:rsid w:val="0090072D"/>
    <w:rsid w:val="009010BF"/>
    <w:rsid w:val="00912CD4"/>
    <w:rsid w:val="00934910"/>
    <w:rsid w:val="00936F5E"/>
    <w:rsid w:val="00955247"/>
    <w:rsid w:val="00963E03"/>
    <w:rsid w:val="009678EB"/>
    <w:rsid w:val="009C107A"/>
    <w:rsid w:val="009C6F18"/>
    <w:rsid w:val="009E0778"/>
    <w:rsid w:val="00A11FAC"/>
    <w:rsid w:val="00A302D3"/>
    <w:rsid w:val="00A714AE"/>
    <w:rsid w:val="00A82789"/>
    <w:rsid w:val="00AA2762"/>
    <w:rsid w:val="00AD4846"/>
    <w:rsid w:val="00AE723D"/>
    <w:rsid w:val="00AF7506"/>
    <w:rsid w:val="00B0197C"/>
    <w:rsid w:val="00B04BB8"/>
    <w:rsid w:val="00B07154"/>
    <w:rsid w:val="00B14D58"/>
    <w:rsid w:val="00B20AF1"/>
    <w:rsid w:val="00B36DC3"/>
    <w:rsid w:val="00B47080"/>
    <w:rsid w:val="00B60F21"/>
    <w:rsid w:val="00B65906"/>
    <w:rsid w:val="00B674A1"/>
    <w:rsid w:val="00B816C7"/>
    <w:rsid w:val="00B83982"/>
    <w:rsid w:val="00B87509"/>
    <w:rsid w:val="00BA228F"/>
    <w:rsid w:val="00BC1ADA"/>
    <w:rsid w:val="00BD00B3"/>
    <w:rsid w:val="00BD3F02"/>
    <w:rsid w:val="00BD7F11"/>
    <w:rsid w:val="00BE7D7D"/>
    <w:rsid w:val="00C15B5E"/>
    <w:rsid w:val="00C23365"/>
    <w:rsid w:val="00C24C46"/>
    <w:rsid w:val="00C46A6E"/>
    <w:rsid w:val="00C526FD"/>
    <w:rsid w:val="00C544E1"/>
    <w:rsid w:val="00C90D23"/>
    <w:rsid w:val="00C926D2"/>
    <w:rsid w:val="00C9302D"/>
    <w:rsid w:val="00CA2D97"/>
    <w:rsid w:val="00CB5439"/>
    <w:rsid w:val="00CC2534"/>
    <w:rsid w:val="00CC5EBE"/>
    <w:rsid w:val="00CD5E88"/>
    <w:rsid w:val="00CF7783"/>
    <w:rsid w:val="00D0652B"/>
    <w:rsid w:val="00D233B0"/>
    <w:rsid w:val="00D334AF"/>
    <w:rsid w:val="00D44DD1"/>
    <w:rsid w:val="00D70E5F"/>
    <w:rsid w:val="00D71784"/>
    <w:rsid w:val="00D74088"/>
    <w:rsid w:val="00D740EB"/>
    <w:rsid w:val="00D85B55"/>
    <w:rsid w:val="00D91A83"/>
    <w:rsid w:val="00DA08FA"/>
    <w:rsid w:val="00DA1EBE"/>
    <w:rsid w:val="00DB1EF6"/>
    <w:rsid w:val="00DB5819"/>
    <w:rsid w:val="00DE7EEB"/>
    <w:rsid w:val="00DF1C80"/>
    <w:rsid w:val="00E07A48"/>
    <w:rsid w:val="00E11511"/>
    <w:rsid w:val="00E20327"/>
    <w:rsid w:val="00E36748"/>
    <w:rsid w:val="00E84A35"/>
    <w:rsid w:val="00EA0E4E"/>
    <w:rsid w:val="00EB3F51"/>
    <w:rsid w:val="00EE3124"/>
    <w:rsid w:val="00EF4726"/>
    <w:rsid w:val="00F21FF3"/>
    <w:rsid w:val="00F26DAC"/>
    <w:rsid w:val="00F31049"/>
    <w:rsid w:val="00F32DAC"/>
    <w:rsid w:val="00F453F1"/>
    <w:rsid w:val="00F749B8"/>
    <w:rsid w:val="00F876F8"/>
    <w:rsid w:val="00FA1731"/>
    <w:rsid w:val="00FC006B"/>
    <w:rsid w:val="00FD4AC8"/>
    <w:rsid w:val="00FE5959"/>
    <w:rsid w:val="00FF7AC7"/>
    <w:rsid w:val="012CC53D"/>
    <w:rsid w:val="01562350"/>
    <w:rsid w:val="01D2571F"/>
    <w:rsid w:val="027F3396"/>
    <w:rsid w:val="032FFA34"/>
    <w:rsid w:val="03D22167"/>
    <w:rsid w:val="041FA9F2"/>
    <w:rsid w:val="04D10259"/>
    <w:rsid w:val="04FF33F7"/>
    <w:rsid w:val="05385140"/>
    <w:rsid w:val="056B8590"/>
    <w:rsid w:val="06B88D6A"/>
    <w:rsid w:val="06CB7BBE"/>
    <w:rsid w:val="075840F2"/>
    <w:rsid w:val="0900E042"/>
    <w:rsid w:val="0978972A"/>
    <w:rsid w:val="0A632101"/>
    <w:rsid w:val="0A7C015D"/>
    <w:rsid w:val="0A9DA22A"/>
    <w:rsid w:val="0AD922B1"/>
    <w:rsid w:val="0AEA5924"/>
    <w:rsid w:val="0B811FD5"/>
    <w:rsid w:val="0BAC9BE3"/>
    <w:rsid w:val="0BCD8A49"/>
    <w:rsid w:val="0BDC525B"/>
    <w:rsid w:val="0C72C839"/>
    <w:rsid w:val="0C8D7216"/>
    <w:rsid w:val="0CC2B88A"/>
    <w:rsid w:val="0CC4D75A"/>
    <w:rsid w:val="0CE0B44E"/>
    <w:rsid w:val="0D09CE49"/>
    <w:rsid w:val="0D0AF1A6"/>
    <w:rsid w:val="0D547515"/>
    <w:rsid w:val="0DD88989"/>
    <w:rsid w:val="0E7CB7A8"/>
    <w:rsid w:val="0EB5FBDB"/>
    <w:rsid w:val="0EDBA0AC"/>
    <w:rsid w:val="0F3B66F2"/>
    <w:rsid w:val="0FA21871"/>
    <w:rsid w:val="10260A00"/>
    <w:rsid w:val="1072064E"/>
    <w:rsid w:val="10A8A717"/>
    <w:rsid w:val="10F2C9CA"/>
    <w:rsid w:val="11538793"/>
    <w:rsid w:val="1193B5F1"/>
    <w:rsid w:val="120EBDDB"/>
    <w:rsid w:val="12252BB3"/>
    <w:rsid w:val="124F8506"/>
    <w:rsid w:val="126A731E"/>
    <w:rsid w:val="12A10DB5"/>
    <w:rsid w:val="12ED298A"/>
    <w:rsid w:val="13AA8E3C"/>
    <w:rsid w:val="14226715"/>
    <w:rsid w:val="1454C70E"/>
    <w:rsid w:val="145DD361"/>
    <w:rsid w:val="146DCEDF"/>
    <w:rsid w:val="146E01B0"/>
    <w:rsid w:val="14A22B41"/>
    <w:rsid w:val="14D8B10D"/>
    <w:rsid w:val="15713912"/>
    <w:rsid w:val="15DF634A"/>
    <w:rsid w:val="168F215B"/>
    <w:rsid w:val="16C7B104"/>
    <w:rsid w:val="16EE78AE"/>
    <w:rsid w:val="177B33AB"/>
    <w:rsid w:val="1782E95B"/>
    <w:rsid w:val="182D9198"/>
    <w:rsid w:val="18634B6D"/>
    <w:rsid w:val="18848ACE"/>
    <w:rsid w:val="18B0CCC2"/>
    <w:rsid w:val="1930DEA5"/>
    <w:rsid w:val="1969D4CC"/>
    <w:rsid w:val="196C93C2"/>
    <w:rsid w:val="19D04C51"/>
    <w:rsid w:val="19ED5A92"/>
    <w:rsid w:val="1A0D2F77"/>
    <w:rsid w:val="1A261970"/>
    <w:rsid w:val="1A3D5522"/>
    <w:rsid w:val="1ADC1E3D"/>
    <w:rsid w:val="1B1099AA"/>
    <w:rsid w:val="1B15E0DA"/>
    <w:rsid w:val="1B499B41"/>
    <w:rsid w:val="1B4F32A5"/>
    <w:rsid w:val="1BFD4359"/>
    <w:rsid w:val="1C16F935"/>
    <w:rsid w:val="1CAF2490"/>
    <w:rsid w:val="1CB1B13B"/>
    <w:rsid w:val="1CB924D6"/>
    <w:rsid w:val="1D0FDA99"/>
    <w:rsid w:val="1D38091F"/>
    <w:rsid w:val="1D517082"/>
    <w:rsid w:val="1E329EDF"/>
    <w:rsid w:val="1EABAAFA"/>
    <w:rsid w:val="1EB9226C"/>
    <w:rsid w:val="1EFAEFE5"/>
    <w:rsid w:val="1F3A6AB8"/>
    <w:rsid w:val="1F6D1D33"/>
    <w:rsid w:val="1F823213"/>
    <w:rsid w:val="1F9B29C8"/>
    <w:rsid w:val="1FD91650"/>
    <w:rsid w:val="1FDB4866"/>
    <w:rsid w:val="1FE005A2"/>
    <w:rsid w:val="2004F7D4"/>
    <w:rsid w:val="203F8DD5"/>
    <w:rsid w:val="20955AF4"/>
    <w:rsid w:val="20B64F2C"/>
    <w:rsid w:val="212215F1"/>
    <w:rsid w:val="215A708B"/>
    <w:rsid w:val="2185225E"/>
    <w:rsid w:val="21DB5E36"/>
    <w:rsid w:val="21E34BBC"/>
    <w:rsid w:val="223290A7"/>
    <w:rsid w:val="227F4454"/>
    <w:rsid w:val="2281F83D"/>
    <w:rsid w:val="22BD27E5"/>
    <w:rsid w:val="23219758"/>
    <w:rsid w:val="2363005E"/>
    <w:rsid w:val="23C0B206"/>
    <w:rsid w:val="23CCFBB6"/>
    <w:rsid w:val="23E62413"/>
    <w:rsid w:val="2402AD0A"/>
    <w:rsid w:val="244E3E53"/>
    <w:rsid w:val="24BCC320"/>
    <w:rsid w:val="2537B6DB"/>
    <w:rsid w:val="26589381"/>
    <w:rsid w:val="2694CEB3"/>
    <w:rsid w:val="26FECD4E"/>
    <w:rsid w:val="27049C78"/>
    <w:rsid w:val="27C2128F"/>
    <w:rsid w:val="2862E885"/>
    <w:rsid w:val="2888E4A1"/>
    <w:rsid w:val="28A06CD9"/>
    <w:rsid w:val="296EBDBF"/>
    <w:rsid w:val="29903443"/>
    <w:rsid w:val="2A4C7CB3"/>
    <w:rsid w:val="2AB7BD60"/>
    <w:rsid w:val="2AC1A919"/>
    <w:rsid w:val="2AC8F837"/>
    <w:rsid w:val="2B7A275E"/>
    <w:rsid w:val="2C538DC1"/>
    <w:rsid w:val="2C547F48"/>
    <w:rsid w:val="2CC7D505"/>
    <w:rsid w:val="2CE1D148"/>
    <w:rsid w:val="2D084B58"/>
    <w:rsid w:val="2D949C3E"/>
    <w:rsid w:val="2DCE78A8"/>
    <w:rsid w:val="2DE7709C"/>
    <w:rsid w:val="2E422EE2"/>
    <w:rsid w:val="2E63A566"/>
    <w:rsid w:val="2EC117D7"/>
    <w:rsid w:val="2F3E3FFC"/>
    <w:rsid w:val="2FFF75C7"/>
    <w:rsid w:val="3016ED61"/>
    <w:rsid w:val="31078B82"/>
    <w:rsid w:val="311F115E"/>
    <w:rsid w:val="313839BB"/>
    <w:rsid w:val="319B4628"/>
    <w:rsid w:val="3219BEDF"/>
    <w:rsid w:val="32238A03"/>
    <w:rsid w:val="3253A98C"/>
    <w:rsid w:val="3299830B"/>
    <w:rsid w:val="3301DD4D"/>
    <w:rsid w:val="330BF514"/>
    <w:rsid w:val="335EAFD8"/>
    <w:rsid w:val="3366864F"/>
    <w:rsid w:val="336EE1BC"/>
    <w:rsid w:val="3378ACFA"/>
    <w:rsid w:val="346FDA7D"/>
    <w:rsid w:val="3472F8A2"/>
    <w:rsid w:val="34AA5792"/>
    <w:rsid w:val="34CDD28B"/>
    <w:rsid w:val="357741BA"/>
    <w:rsid w:val="36C1D837"/>
    <w:rsid w:val="36E97835"/>
    <w:rsid w:val="378628EE"/>
    <w:rsid w:val="37C017B7"/>
    <w:rsid w:val="37D3B435"/>
    <w:rsid w:val="3868B10A"/>
    <w:rsid w:val="387924E5"/>
    <w:rsid w:val="388215D5"/>
    <w:rsid w:val="389728C2"/>
    <w:rsid w:val="38AD7C86"/>
    <w:rsid w:val="38E52242"/>
    <w:rsid w:val="39024628"/>
    <w:rsid w:val="39CED0A6"/>
    <w:rsid w:val="3ABC23E2"/>
    <w:rsid w:val="3AE21CEC"/>
    <w:rsid w:val="3B1D7568"/>
    <w:rsid w:val="3B2370E0"/>
    <w:rsid w:val="3B289F70"/>
    <w:rsid w:val="3B2CFB9A"/>
    <w:rsid w:val="3B4623F7"/>
    <w:rsid w:val="3B63600F"/>
    <w:rsid w:val="3B8DDC8B"/>
    <w:rsid w:val="3BAC83E8"/>
    <w:rsid w:val="3C7AEC62"/>
    <w:rsid w:val="3CA0D23A"/>
    <w:rsid w:val="3CC46FD1"/>
    <w:rsid w:val="3D444C21"/>
    <w:rsid w:val="3E37ADEE"/>
    <w:rsid w:val="3E401C2E"/>
    <w:rsid w:val="3E49A40D"/>
    <w:rsid w:val="3E649C5C"/>
    <w:rsid w:val="3E65A509"/>
    <w:rsid w:val="3F943DEB"/>
    <w:rsid w:val="3FDDB9A6"/>
    <w:rsid w:val="407BECE3"/>
    <w:rsid w:val="40B64055"/>
    <w:rsid w:val="40BF0EE5"/>
    <w:rsid w:val="40F03427"/>
    <w:rsid w:val="410A7821"/>
    <w:rsid w:val="4122BA46"/>
    <w:rsid w:val="41D3BB6D"/>
    <w:rsid w:val="422E2415"/>
    <w:rsid w:val="428BC18C"/>
    <w:rsid w:val="4293F20E"/>
    <w:rsid w:val="43380D7F"/>
    <w:rsid w:val="43962138"/>
    <w:rsid w:val="43D7D54E"/>
    <w:rsid w:val="4427D4E9"/>
    <w:rsid w:val="4431D052"/>
    <w:rsid w:val="44B88B6F"/>
    <w:rsid w:val="44F62518"/>
    <w:rsid w:val="4503F5D2"/>
    <w:rsid w:val="45AFE489"/>
    <w:rsid w:val="45B9D1B1"/>
    <w:rsid w:val="45C7A0D3"/>
    <w:rsid w:val="45CB92D0"/>
    <w:rsid w:val="46FFA160"/>
    <w:rsid w:val="4726826C"/>
    <w:rsid w:val="47F86289"/>
    <w:rsid w:val="48072278"/>
    <w:rsid w:val="4827A3D4"/>
    <w:rsid w:val="4833F430"/>
    <w:rsid w:val="4886FEC8"/>
    <w:rsid w:val="49596F6A"/>
    <w:rsid w:val="49767DAB"/>
    <w:rsid w:val="49A2F2D9"/>
    <w:rsid w:val="4A22CF29"/>
    <w:rsid w:val="4A3BF786"/>
    <w:rsid w:val="4A574A7D"/>
    <w:rsid w:val="4AD28D3A"/>
    <w:rsid w:val="4AD79075"/>
    <w:rsid w:val="4B0ACD5A"/>
    <w:rsid w:val="4C3AD454"/>
    <w:rsid w:val="4C60B5E2"/>
    <w:rsid w:val="4C621014"/>
    <w:rsid w:val="4C91102C"/>
    <w:rsid w:val="4CAE3084"/>
    <w:rsid w:val="4CDA939B"/>
    <w:rsid w:val="4D43B359"/>
    <w:rsid w:val="4D5AE10C"/>
    <w:rsid w:val="4D84D31F"/>
    <w:rsid w:val="4DB9564A"/>
    <w:rsid w:val="4DC9D5A1"/>
    <w:rsid w:val="4E605E7C"/>
    <w:rsid w:val="4EBA5A10"/>
    <w:rsid w:val="4F66A54E"/>
    <w:rsid w:val="4FAF8891"/>
    <w:rsid w:val="509AC620"/>
    <w:rsid w:val="510E4577"/>
    <w:rsid w:val="51A3EFD2"/>
    <w:rsid w:val="51A4E054"/>
    <w:rsid w:val="51A9A002"/>
    <w:rsid w:val="521DC994"/>
    <w:rsid w:val="52A3496B"/>
    <w:rsid w:val="52D1176A"/>
    <w:rsid w:val="531B65B9"/>
    <w:rsid w:val="532B8FBA"/>
    <w:rsid w:val="5349D51F"/>
    <w:rsid w:val="54168A51"/>
    <w:rsid w:val="545E674E"/>
    <w:rsid w:val="5492682B"/>
    <w:rsid w:val="559F97D7"/>
    <w:rsid w:val="566255A6"/>
    <w:rsid w:val="56F13AB7"/>
    <w:rsid w:val="56F77139"/>
    <w:rsid w:val="577E0FF7"/>
    <w:rsid w:val="57C03028"/>
    <w:rsid w:val="581FE892"/>
    <w:rsid w:val="58B290D6"/>
    <w:rsid w:val="5943F6FE"/>
    <w:rsid w:val="5958AC6D"/>
    <w:rsid w:val="59C56053"/>
    <w:rsid w:val="59C8E61A"/>
    <w:rsid w:val="59ED181B"/>
    <w:rsid w:val="5A755A4C"/>
    <w:rsid w:val="5B34DA8E"/>
    <w:rsid w:val="5B88E87C"/>
    <w:rsid w:val="5BBB6A1C"/>
    <w:rsid w:val="5BC3887D"/>
    <w:rsid w:val="5BD06CF0"/>
    <w:rsid w:val="5C112AAD"/>
    <w:rsid w:val="5C156520"/>
    <w:rsid w:val="5C63DC73"/>
    <w:rsid w:val="5D00D5E6"/>
    <w:rsid w:val="5D0BD441"/>
    <w:rsid w:val="5D5D8D2A"/>
    <w:rsid w:val="5D89BC12"/>
    <w:rsid w:val="5E44FC95"/>
    <w:rsid w:val="5E98D176"/>
    <w:rsid w:val="5EAA0D51"/>
    <w:rsid w:val="5F1046EC"/>
    <w:rsid w:val="5F13157E"/>
    <w:rsid w:val="5FE6C1C9"/>
    <w:rsid w:val="5FE6FEAC"/>
    <w:rsid w:val="605730AF"/>
    <w:rsid w:val="60A145C8"/>
    <w:rsid w:val="60A83477"/>
    <w:rsid w:val="60BFDE05"/>
    <w:rsid w:val="61173ED0"/>
    <w:rsid w:val="6126DD6E"/>
    <w:rsid w:val="617AD619"/>
    <w:rsid w:val="61DF01A3"/>
    <w:rsid w:val="63F11010"/>
    <w:rsid w:val="6451279A"/>
    <w:rsid w:val="64BA6FCF"/>
    <w:rsid w:val="64C6A92C"/>
    <w:rsid w:val="6515163D"/>
    <w:rsid w:val="65803A1C"/>
    <w:rsid w:val="65AD379E"/>
    <w:rsid w:val="6640C54F"/>
    <w:rsid w:val="66B0A1D1"/>
    <w:rsid w:val="6729EB55"/>
    <w:rsid w:val="677FE343"/>
    <w:rsid w:val="679C1297"/>
    <w:rsid w:val="68F4DC45"/>
    <w:rsid w:val="68F6FAEC"/>
    <w:rsid w:val="6972C152"/>
    <w:rsid w:val="69A2B42C"/>
    <w:rsid w:val="69B20D94"/>
    <w:rsid w:val="6A43A96F"/>
    <w:rsid w:val="6A580DAC"/>
    <w:rsid w:val="6A9CF656"/>
    <w:rsid w:val="6ABF4A94"/>
    <w:rsid w:val="6AC1BD1E"/>
    <w:rsid w:val="6B5238D6"/>
    <w:rsid w:val="6BAD3089"/>
    <w:rsid w:val="6BD96F64"/>
    <w:rsid w:val="6BEAE71E"/>
    <w:rsid w:val="6C040F7B"/>
    <w:rsid w:val="6C4140A8"/>
    <w:rsid w:val="6C4FCF98"/>
    <w:rsid w:val="6CECB62D"/>
    <w:rsid w:val="6DD49718"/>
    <w:rsid w:val="6E36B273"/>
    <w:rsid w:val="6F2841E0"/>
    <w:rsid w:val="6F2D10AF"/>
    <w:rsid w:val="6F71CCCB"/>
    <w:rsid w:val="6F8FEC94"/>
    <w:rsid w:val="7026230A"/>
    <w:rsid w:val="706DF98F"/>
    <w:rsid w:val="70BEA410"/>
    <w:rsid w:val="70D7809E"/>
    <w:rsid w:val="70F0A886"/>
    <w:rsid w:val="71191687"/>
    <w:rsid w:val="711BEBA8"/>
    <w:rsid w:val="7213C6ED"/>
    <w:rsid w:val="7241FF37"/>
    <w:rsid w:val="7345FE0F"/>
    <w:rsid w:val="739FFF32"/>
    <w:rsid w:val="73C8A039"/>
    <w:rsid w:val="745CF81B"/>
    <w:rsid w:val="74724372"/>
    <w:rsid w:val="74E46AB4"/>
    <w:rsid w:val="75FD6F33"/>
    <w:rsid w:val="766C63FA"/>
    <w:rsid w:val="776AE876"/>
    <w:rsid w:val="7894BD82"/>
    <w:rsid w:val="78C60A1B"/>
    <w:rsid w:val="78F10454"/>
    <w:rsid w:val="79746B16"/>
    <w:rsid w:val="79D39686"/>
    <w:rsid w:val="7A349ADE"/>
    <w:rsid w:val="7A411066"/>
    <w:rsid w:val="7A516919"/>
    <w:rsid w:val="7AA35F46"/>
    <w:rsid w:val="7ADF665F"/>
    <w:rsid w:val="7B1EB623"/>
    <w:rsid w:val="7B2E5D63"/>
    <w:rsid w:val="7B3FD51D"/>
    <w:rsid w:val="7B555F67"/>
    <w:rsid w:val="7C55D324"/>
    <w:rsid w:val="7C5F51F8"/>
    <w:rsid w:val="7C8A6CE1"/>
    <w:rsid w:val="7CA91CE8"/>
    <w:rsid w:val="7CF39371"/>
    <w:rsid w:val="7D4F8C21"/>
    <w:rsid w:val="7DFB2259"/>
    <w:rsid w:val="7E08A1EE"/>
    <w:rsid w:val="7E65FE25"/>
    <w:rsid w:val="7E6F7EBC"/>
    <w:rsid w:val="7EFE9724"/>
    <w:rsid w:val="7F179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F306B"/>
  <w15:chartTrackingRefBased/>
  <w15:docId w15:val="{3F3B7F88-44BC-43A0-BC53-92AC9664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ndale Sans UI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7D"/>
    <w:pPr>
      <w:widowControl w:val="0"/>
      <w:suppressAutoHyphens/>
      <w:spacing w:after="113"/>
    </w:pPr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34653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1ADA"/>
    <w:pPr>
      <w:ind w:left="720"/>
    </w:pPr>
    <w:rPr>
      <w:rFonts w:eastAsia="Calibri"/>
    </w:rPr>
  </w:style>
  <w:style w:type="table" w:styleId="TableGrid">
    <w:name w:val="Table Grid"/>
    <w:basedOn w:val="TableNormal"/>
    <w:uiPriority w:val="59"/>
    <w:rsid w:val="0055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4342"/>
    <w:pPr>
      <w:widowControl/>
      <w:suppressAutoHyphens w:val="0"/>
      <w:spacing w:after="0"/>
    </w:pPr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0F57C0"/>
    <w:rPr>
      <w:color w:val="0000FF"/>
      <w:u w:val="single"/>
    </w:rPr>
  </w:style>
  <w:style w:type="character" w:styleId="Strong">
    <w:name w:val="Strong"/>
    <w:uiPriority w:val="22"/>
    <w:qFormat/>
    <w:rsid w:val="00C926D2"/>
    <w:rPr>
      <w:b/>
      <w:bCs/>
    </w:rPr>
  </w:style>
  <w:style w:type="paragraph" w:customStyle="1" w:styleId="xmsolistparagraph">
    <w:name w:val="x_msolistparagraph"/>
    <w:basedOn w:val="Normal"/>
    <w:rsid w:val="00DB58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DB58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uiPriority w:val="99"/>
    <w:semiHidden/>
    <w:unhideWhenUsed/>
    <w:rsid w:val="00EE312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24428"/>
    <w:rPr>
      <w:color w:val="954F72"/>
      <w:u w:val="single"/>
    </w:rPr>
  </w:style>
  <w:style w:type="paragraph" w:customStyle="1" w:styleId="paragraph">
    <w:name w:val="paragraph"/>
    <w:basedOn w:val="Normal"/>
    <w:rsid w:val="0042244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rsid w:val="00422440"/>
  </w:style>
  <w:style w:type="character" w:customStyle="1" w:styleId="eop">
    <w:name w:val="eop"/>
    <w:rsid w:val="00422440"/>
  </w:style>
  <w:style w:type="paragraph" w:styleId="Header">
    <w:name w:val="header"/>
    <w:basedOn w:val="Normal"/>
    <w:link w:val="HeaderChar"/>
    <w:uiPriority w:val="99"/>
    <w:semiHidden/>
    <w:unhideWhenUsed/>
    <w:rsid w:val="0025785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5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5785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53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earlyyears.org.uk/curriculum/" TargetMode="External"/><Relationship Id="rId18" Type="http://schemas.openxmlformats.org/officeDocument/2006/relationships/hyperlink" Target="https://beyth.co.uk/our-courses/category/visiting-national-trainers-and-facilitators/Kerry-Murphy/" TargetMode="External"/><Relationship Id="rId26" Type="http://schemas.openxmlformats.org/officeDocument/2006/relationships/hyperlink" Target="https://northbristolcc.org.uk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elp-for-early-years-providers.education.gov.uk/get-help-to-improve-your-practice/english-as-an-additional-language-eal" TargetMode="External"/><Relationship Id="rId34" Type="http://schemas.openxmlformats.org/officeDocument/2006/relationships/hyperlink" Target="https://assets.publishing.service.gov.uk/government/uploads/system/uploads/attachment_data/file/1004234/Development_Matters_Non-statutory_Curriculum_Guidance_Revised_July_2021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bristolearlyyears.org.uk/early-learning/assessment-and-transition/2-year-check/" TargetMode="External"/><Relationship Id="rId17" Type="http://schemas.openxmlformats.org/officeDocument/2006/relationships/hyperlink" Target="https://www.bristolsafeguardingineducation.org/media/ecgbw4m3/leading-edge-relationship-based-approach.pdf" TargetMode="External"/><Relationship Id="rId25" Type="http://schemas.openxmlformats.org/officeDocument/2006/relationships/hyperlink" Target="https://calendar.bristolearlyyears.org.uk/" TargetMode="External"/><Relationship Id="rId33" Type="http://schemas.openxmlformats.org/officeDocument/2006/relationships/hyperlink" Target="https://www.birthto5matters.org.uk/have-your-sa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nnafreud.org/early-years/" TargetMode="External"/><Relationship Id="rId20" Type="http://schemas.openxmlformats.org/officeDocument/2006/relationships/hyperlink" Target="https://www.diverseeducators.co.uk/" TargetMode="External"/><Relationship Id="rId29" Type="http://schemas.openxmlformats.org/officeDocument/2006/relationships/hyperlink" Target="https://stpaulschildrenscentre.co.uk/family-suppor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bristolearlyyears.org.uk/" TargetMode="External"/><Relationship Id="rId32" Type="http://schemas.openxmlformats.org/officeDocument/2006/relationships/hyperlink" Target="http://www.beytc.co.uk" TargetMode="External"/><Relationship Id="rId37" Type="http://schemas.openxmlformats.org/officeDocument/2006/relationships/hyperlink" Target="https://assets.publishing.service.gov.uk/government/uploads/system/uploads/attachment_data/file/1170108/EYFS_framework_from_September_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ristol.gov.uk/files/documents/4038-bcc-ordinarily-available-provision/file" TargetMode="External"/><Relationship Id="rId23" Type="http://schemas.openxmlformats.org/officeDocument/2006/relationships/hyperlink" Target="https://www.bristolearlyyears.org.uk/bristol-early-language-bel/" TargetMode="External"/><Relationship Id="rId28" Type="http://schemas.openxmlformats.org/officeDocument/2006/relationships/hyperlink" Target="https://www.eastbristolchildrenscentre.co.uk/" TargetMode="External"/><Relationship Id="rId36" Type="http://schemas.openxmlformats.org/officeDocument/2006/relationships/hyperlink" Target="https://www.bristolearlyyears.org.uk/early-learning/characteristics-of-effective-learn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nnafreud.org/media/18298/anna-freud-neurodiversity-booklet-early-years-110423.pdf" TargetMode="External"/><Relationship Id="rId31" Type="http://schemas.openxmlformats.org/officeDocument/2006/relationships/hyperlink" Target="https://www.bristolearlyyears.org.uk/networks/area-network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2tic4wvo1iusb.cloudfront.net/production/documents/pages/EY_Pedagogical_Continuum_0.3.pdf?v=1674479416" TargetMode="External"/><Relationship Id="rId22" Type="http://schemas.openxmlformats.org/officeDocument/2006/relationships/hyperlink" Target="https://www.pengreen.org/a-celebratory-approach-to-send-assessment-in-the-early-years/" TargetMode="External"/><Relationship Id="rId27" Type="http://schemas.openxmlformats.org/officeDocument/2006/relationships/hyperlink" Target="https://www.southbristolcc.org.uk/" TargetMode="External"/><Relationship Id="rId30" Type="http://schemas.openxmlformats.org/officeDocument/2006/relationships/hyperlink" Target="https://www.bristolearlyyears.org.uk/the-bristol-standard/" TargetMode="External"/><Relationship Id="rId35" Type="http://schemas.openxmlformats.org/officeDocument/2006/relationships/hyperlink" Target="https://www.bristolearlyyears.org.uk/early-learning/assessment-and-transition/bristol-assessment-guidance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a9a386-63b2-4faf-bf37-ada4eccc0810">
      <UserInfo>
        <DisplayName>Kate Irvine</DisplayName>
        <AccountId>446</AccountId>
        <AccountType/>
      </UserInfo>
      <UserInfo>
        <DisplayName>Kate Hubble</DisplayName>
        <AccountId>19</AccountId>
        <AccountType/>
      </UserInfo>
    </SharedWithUsers>
    <MediaLengthInSeconds xmlns="b89f0e42-f61e-42f4-8f80-38263515bbbd" xsi:nil="true"/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  <Notes xmlns="b89f0e42-f61e-42f4-8f80-38263515bb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21" ma:contentTypeDescription="Create a new document." ma:contentTypeScope="" ma:versionID="7d4c8df83aba004ab9c27f8a027ea1e8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9fceb72b1d605054b5c42c48d91cde9b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CA5461-D8E2-4726-8732-303F3488FE9E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89f0e42-f61e-42f4-8f80-38263515bbbd"/>
    <ds:schemaRef ds:uri="90a9a386-63b2-4faf-bf37-ada4eccc081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BD3F56-8493-47CE-A85B-82142056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f0e42-f61e-42f4-8f80-38263515bbbd"/>
    <ds:schemaRef ds:uri="90a9a386-63b2-4faf-bf37-ada4eccc0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AE96E-70CE-43EE-AEC2-086811C1F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D878F-DCE8-4FE9-9DBE-6DA9246FC0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1382</Words>
  <Characters>7883</Characters>
  <Application>Microsoft Office Word</Application>
  <DocSecurity>4</DocSecurity>
  <Lines>65</Lines>
  <Paragraphs>18</Paragraphs>
  <ScaleCrop>false</ScaleCrop>
  <Company>Bristol City Council</Company>
  <LinksUpToDate>false</LinksUpToDate>
  <CharactersWithSpaces>9247</CharactersWithSpaces>
  <SharedDoc>false</SharedDoc>
  <HLinks>
    <vt:vector size="162" baseType="variant">
      <vt:variant>
        <vt:i4>5963808</vt:i4>
      </vt:variant>
      <vt:variant>
        <vt:i4>81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https://assets.publishing.service.gov.uk/government/uploads/system/uploads/attachment_data/file/1170108/EYFS_framework_from_September_2023.pdf</vt:lpwstr>
      </vt:variant>
      <vt:variant>
        <vt:lpwstr/>
      </vt:variant>
      <vt:variant>
        <vt:i4>7143461</vt:i4>
      </vt:variant>
      <vt:variant>
        <vt:i4>78</vt:i4>
      </vt:variant>
      <vt:variant>
        <vt:i4>0</vt:i4>
      </vt:variant>
      <vt:variant>
        <vt:i4>5</vt:i4>
      </vt:variant>
      <vt:variant>
        <vt:lpwstr>https://www.bristolearlyyears.org.uk/early-learning/characteristics-of-effective-learning/</vt:lpwstr>
      </vt:variant>
      <vt:variant>
        <vt:lpwstr/>
      </vt:variant>
      <vt:variant>
        <vt:i4>3997798</vt:i4>
      </vt:variant>
      <vt:variant>
        <vt:i4>75</vt:i4>
      </vt:variant>
      <vt:variant>
        <vt:i4>0</vt:i4>
      </vt:variant>
      <vt:variant>
        <vt:i4>5</vt:i4>
      </vt:variant>
      <vt:variant>
        <vt:lpwstr>https://www.bristolearlyyears.org.uk/early-learning/assessment-and-transition/bristol-assessment-guidance/</vt:lpwstr>
      </vt:variant>
      <vt:variant>
        <vt:lpwstr/>
      </vt:variant>
      <vt:variant>
        <vt:i4>6422645</vt:i4>
      </vt:variant>
      <vt:variant>
        <vt:i4>72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https://assets.publishing.service.gov.uk/government/uploads/system/uploads/attachment_data/file/1004234/Development_Matters_Non-statutory_Curriculum_Guidance_Revised_July_2021.pdf</vt:lpwstr>
      </vt:variant>
      <vt:variant>
        <vt:lpwstr/>
      </vt:variant>
      <vt:variant>
        <vt:i4>5111886</vt:i4>
      </vt:variant>
      <vt:variant>
        <vt:i4>69</vt:i4>
      </vt:variant>
      <vt:variant>
        <vt:i4>0</vt:i4>
      </vt:variant>
      <vt:variant>
        <vt:i4>5</vt:i4>
      </vt:variant>
      <vt:variant>
        <vt:lpwstr>https://www.birthto5matters.org.uk/have-your-say/</vt:lpwstr>
      </vt:variant>
      <vt:variant>
        <vt:lpwstr/>
      </vt:variant>
      <vt:variant>
        <vt:i4>1638523</vt:i4>
      </vt:variant>
      <vt:variant>
        <vt:i4>66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https://assets.publishing.service.gov.uk/government/uploads/system/uploads/attachment_data/file/974907/EYFS_framework_-_March_2021.pdf</vt:lpwstr>
      </vt:variant>
      <vt:variant>
        <vt:lpwstr/>
      </vt:variant>
      <vt:variant>
        <vt:i4>7667829</vt:i4>
      </vt:variant>
      <vt:variant>
        <vt:i4>63</vt:i4>
      </vt:variant>
      <vt:variant>
        <vt:i4>0</vt:i4>
      </vt:variant>
      <vt:variant>
        <vt:i4>5</vt:i4>
      </vt:variant>
      <vt:variant>
        <vt:lpwstr>http://www.beytc.co.uk/</vt:lpwstr>
      </vt:variant>
      <vt:variant>
        <vt:lpwstr/>
      </vt:variant>
      <vt:variant>
        <vt:i4>5570638</vt:i4>
      </vt:variant>
      <vt:variant>
        <vt:i4>60</vt:i4>
      </vt:variant>
      <vt:variant>
        <vt:i4>0</vt:i4>
      </vt:variant>
      <vt:variant>
        <vt:i4>5</vt:i4>
      </vt:variant>
      <vt:variant>
        <vt:lpwstr>https://www.bristolearlyyears.org.uk/networks/area-networks/</vt:lpwstr>
      </vt:variant>
      <vt:variant>
        <vt:lpwstr/>
      </vt:variant>
      <vt:variant>
        <vt:i4>7274622</vt:i4>
      </vt:variant>
      <vt:variant>
        <vt:i4>57</vt:i4>
      </vt:variant>
      <vt:variant>
        <vt:i4>0</vt:i4>
      </vt:variant>
      <vt:variant>
        <vt:i4>5</vt:i4>
      </vt:variant>
      <vt:variant>
        <vt:lpwstr>https://www.bristolearlyyears.org.uk/the-bristol-standard/</vt:lpwstr>
      </vt:variant>
      <vt:variant>
        <vt:lpwstr/>
      </vt:variant>
      <vt:variant>
        <vt:i4>5242960</vt:i4>
      </vt:variant>
      <vt:variant>
        <vt:i4>54</vt:i4>
      </vt:variant>
      <vt:variant>
        <vt:i4>0</vt:i4>
      </vt:variant>
      <vt:variant>
        <vt:i4>5</vt:i4>
      </vt:variant>
      <vt:variant>
        <vt:lpwstr>https://stpaulschildrenscentre.co.uk/family-support/</vt:lpwstr>
      </vt:variant>
      <vt:variant>
        <vt:lpwstr/>
      </vt:variant>
      <vt:variant>
        <vt:i4>1638422</vt:i4>
      </vt:variant>
      <vt:variant>
        <vt:i4>51</vt:i4>
      </vt:variant>
      <vt:variant>
        <vt:i4>0</vt:i4>
      </vt:variant>
      <vt:variant>
        <vt:i4>5</vt:i4>
      </vt:variant>
      <vt:variant>
        <vt:lpwstr>https://www.eastbristolchildrenscentre.co.uk/</vt:lpwstr>
      </vt:variant>
      <vt:variant>
        <vt:lpwstr/>
      </vt:variant>
      <vt:variant>
        <vt:i4>7405626</vt:i4>
      </vt:variant>
      <vt:variant>
        <vt:i4>48</vt:i4>
      </vt:variant>
      <vt:variant>
        <vt:i4>0</vt:i4>
      </vt:variant>
      <vt:variant>
        <vt:i4>5</vt:i4>
      </vt:variant>
      <vt:variant>
        <vt:lpwstr>https://www.southbristolcc.org.uk/</vt:lpwstr>
      </vt:variant>
      <vt:variant>
        <vt:lpwstr/>
      </vt:variant>
      <vt:variant>
        <vt:i4>2621472</vt:i4>
      </vt:variant>
      <vt:variant>
        <vt:i4>45</vt:i4>
      </vt:variant>
      <vt:variant>
        <vt:i4>0</vt:i4>
      </vt:variant>
      <vt:variant>
        <vt:i4>5</vt:i4>
      </vt:variant>
      <vt:variant>
        <vt:lpwstr>https://northbristolcc.org.uk/</vt:lpwstr>
      </vt:variant>
      <vt:variant>
        <vt:lpwstr/>
      </vt:variant>
      <vt:variant>
        <vt:i4>2359392</vt:i4>
      </vt:variant>
      <vt:variant>
        <vt:i4>42</vt:i4>
      </vt:variant>
      <vt:variant>
        <vt:i4>0</vt:i4>
      </vt:variant>
      <vt:variant>
        <vt:i4>5</vt:i4>
      </vt:variant>
      <vt:variant>
        <vt:lpwstr>https://calendar.bristolearlyyears.org.uk/</vt:lpwstr>
      </vt:variant>
      <vt:variant>
        <vt:lpwstr/>
      </vt:variant>
      <vt:variant>
        <vt:i4>4587592</vt:i4>
      </vt:variant>
      <vt:variant>
        <vt:i4>39</vt:i4>
      </vt:variant>
      <vt:variant>
        <vt:i4>0</vt:i4>
      </vt:variant>
      <vt:variant>
        <vt:i4>5</vt:i4>
      </vt:variant>
      <vt:variant>
        <vt:lpwstr>https://www.bristolearlyyears.org.uk/</vt:lpwstr>
      </vt:variant>
      <vt:variant>
        <vt:lpwstr/>
      </vt:variant>
      <vt:variant>
        <vt:i4>4980744</vt:i4>
      </vt:variant>
      <vt:variant>
        <vt:i4>36</vt:i4>
      </vt:variant>
      <vt:variant>
        <vt:i4>0</vt:i4>
      </vt:variant>
      <vt:variant>
        <vt:i4>5</vt:i4>
      </vt:variant>
      <vt:variant>
        <vt:lpwstr>https://www.bristolearlyyears.org.uk/bristol-early-language-bel/</vt:lpwstr>
      </vt:variant>
      <vt:variant>
        <vt:lpwstr/>
      </vt:variant>
      <vt:variant>
        <vt:i4>3145768</vt:i4>
      </vt:variant>
      <vt:variant>
        <vt:i4>33</vt:i4>
      </vt:variant>
      <vt:variant>
        <vt:i4>0</vt:i4>
      </vt:variant>
      <vt:variant>
        <vt:i4>5</vt:i4>
      </vt:variant>
      <vt:variant>
        <vt:lpwstr>https://www.pengreen.org/a-celebratory-approach-to-send-assessment-in-the-early-years/</vt:lpwstr>
      </vt:variant>
      <vt:variant>
        <vt:lpwstr/>
      </vt:variant>
      <vt:variant>
        <vt:i4>6619259</vt:i4>
      </vt:variant>
      <vt:variant>
        <vt:i4>30</vt:i4>
      </vt:variant>
      <vt:variant>
        <vt:i4>0</vt:i4>
      </vt:variant>
      <vt:variant>
        <vt:i4>5</vt:i4>
      </vt:variant>
      <vt:variant>
        <vt:lpwstr>https://help-for-early-years-providers.education.gov.uk/get-help-to-improve-your-practice/english-as-an-additional-language-eal</vt:lpwstr>
      </vt:variant>
      <vt:variant>
        <vt:lpwstr/>
      </vt:variant>
      <vt:variant>
        <vt:i4>8126576</vt:i4>
      </vt:variant>
      <vt:variant>
        <vt:i4>27</vt:i4>
      </vt:variant>
      <vt:variant>
        <vt:i4>0</vt:i4>
      </vt:variant>
      <vt:variant>
        <vt:i4>5</vt:i4>
      </vt:variant>
      <vt:variant>
        <vt:lpwstr>https://www.diverseeducators.co.uk/</vt:lpwstr>
      </vt:variant>
      <vt:variant>
        <vt:lpwstr/>
      </vt:variant>
      <vt:variant>
        <vt:i4>7471221</vt:i4>
      </vt:variant>
      <vt:variant>
        <vt:i4>24</vt:i4>
      </vt:variant>
      <vt:variant>
        <vt:i4>0</vt:i4>
      </vt:variant>
      <vt:variant>
        <vt:i4>5</vt:i4>
      </vt:variant>
      <vt:variant>
        <vt:lpwstr>https://www.annafreud.org/media/18298/anna-freud-neurodiversity-booklet-early-years-110423.pdf</vt:lpwstr>
      </vt:variant>
      <vt:variant>
        <vt:lpwstr/>
      </vt:variant>
      <vt:variant>
        <vt:i4>8192126</vt:i4>
      </vt:variant>
      <vt:variant>
        <vt:i4>21</vt:i4>
      </vt:variant>
      <vt:variant>
        <vt:i4>0</vt:i4>
      </vt:variant>
      <vt:variant>
        <vt:i4>5</vt:i4>
      </vt:variant>
      <vt:variant>
        <vt:lpwstr>https://beyth.co.uk/our-courses/category/visiting-national-trainers-and-facilitators/Kerry-Murphy/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https://www.bristolsafeguardingineducation.org/media/ecgbw4m3/leading-edge-relationship-based-approach.pdf</vt:lpwstr>
      </vt:variant>
      <vt:variant>
        <vt:lpwstr>:~:text=This%20document%20was%20originally%20intended%20to%20outline%20the,with%20social%20emotional%20and%20mental%20health%20%28SEMH%29%20needs.</vt:lpwstr>
      </vt:variant>
      <vt:variant>
        <vt:i4>2818085</vt:i4>
      </vt:variant>
      <vt:variant>
        <vt:i4>15</vt:i4>
      </vt:variant>
      <vt:variant>
        <vt:i4>0</vt:i4>
      </vt:variant>
      <vt:variant>
        <vt:i4>5</vt:i4>
      </vt:variant>
      <vt:variant>
        <vt:lpwstr>https://www.annafreud.org/early-years/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https://www.bristol.gov.uk/files/documents/4038-bcc-ordinarily-available-provision/file</vt:lpwstr>
      </vt:variant>
      <vt:variant>
        <vt:lpwstr/>
      </vt:variant>
      <vt:variant>
        <vt:i4>5701751</vt:i4>
      </vt:variant>
      <vt:variant>
        <vt:i4>9</vt:i4>
      </vt:variant>
      <vt:variant>
        <vt:i4>0</vt:i4>
      </vt:variant>
      <vt:variant>
        <vt:i4>5</vt:i4>
      </vt:variant>
      <vt:variant>
        <vt:lpwstr>https://d2tic4wvo1iusb.cloudfront.net/production/documents/pages/EY_Pedagogical_Continuum_0.3.pdf?v=1674479416</vt:lpwstr>
      </vt:variant>
      <vt:variant>
        <vt:lpwstr/>
      </vt:variant>
      <vt:variant>
        <vt:i4>1114114</vt:i4>
      </vt:variant>
      <vt:variant>
        <vt:i4>6</vt:i4>
      </vt:variant>
      <vt:variant>
        <vt:i4>0</vt:i4>
      </vt:variant>
      <vt:variant>
        <vt:i4>5</vt:i4>
      </vt:variant>
      <vt:variant>
        <vt:lpwstr>https://www.bristolearlyyears.org.uk/curriculum/</vt:lpwstr>
      </vt:variant>
      <vt:variant>
        <vt:lpwstr/>
      </vt:variant>
      <vt:variant>
        <vt:i4>8257580</vt:i4>
      </vt:variant>
      <vt:variant>
        <vt:i4>3</vt:i4>
      </vt:variant>
      <vt:variant>
        <vt:i4>0</vt:i4>
      </vt:variant>
      <vt:variant>
        <vt:i4>5</vt:i4>
      </vt:variant>
      <vt:variant>
        <vt:lpwstr>https://www.bristolearlyyears.org.uk/early-learning/assessment-and-transition/2-year-check/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Williams</dc:creator>
  <cp:keywords/>
  <cp:lastModifiedBy>Kate Hubble</cp:lastModifiedBy>
  <cp:revision>2</cp:revision>
  <cp:lastPrinted>2019-10-14T16:14:00Z</cp:lastPrinted>
  <dcterms:created xsi:type="dcterms:W3CDTF">2023-09-14T08:48:00Z</dcterms:created>
  <dcterms:modified xsi:type="dcterms:W3CDTF">2023-09-14T08:48:00Z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0x0101003553EBC817195249991CE1EDB110EF1E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Kate Hubble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Kate Hubble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TaxCatchAll">
    <vt:lpwstr/>
  </property>
  <property fmtid="{D5CDD505-2E9C-101B-9397-08002B2CF9AE}" pid="14" name="lcf76f155ced4ddcb4097134ff3c332f">
    <vt:lpwstr/>
  </property>
  <property fmtid="{D5CDD505-2E9C-101B-9397-08002B2CF9AE}" pid="15" name="MediaServiceImageTags">
    <vt:lpwstr/>
  </property>
</Properties>
</file>